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1" w:rsidRPr="00183ABC" w:rsidRDefault="00BA3EA1" w:rsidP="00BA3EA1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 w:rsidR="0097767A">
        <w:rPr>
          <w:lang w:val="uk-UA"/>
        </w:rPr>
        <w:t>Історія іспанської мови</w:t>
      </w:r>
      <w:r w:rsidRPr="00183ABC">
        <w:rPr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 w:rsidR="0097767A">
        <w:rPr>
          <w:lang w:val="uk-UA"/>
        </w:rPr>
        <w:t>6</w:t>
      </w:r>
      <w:r w:rsidRPr="00183ABC">
        <w:rPr>
          <w:lang w:val="uk-UA"/>
        </w:rPr>
        <w:t>-й семестр (денна форма навчання)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 w:rsidR="0097767A">
        <w:rPr>
          <w:lang w:val="uk-UA"/>
        </w:rPr>
        <w:t>3</w:t>
      </w:r>
      <w:r w:rsidRPr="00183ABC">
        <w:rPr>
          <w:lang w:val="uk-UA"/>
        </w:rPr>
        <w:t xml:space="preserve"> </w:t>
      </w:r>
    </w:p>
    <w:p w:rsidR="0097767A" w:rsidRPr="0097767A" w:rsidRDefault="00BA3EA1" w:rsidP="0097767A">
      <w:pPr>
        <w:ind w:left="720"/>
        <w:jc w:val="both"/>
        <w:rPr>
          <w:szCs w:val="28"/>
          <w:lang w:val="uk-UA" w:eastAsia="ar-SA"/>
        </w:rPr>
      </w:pPr>
      <w:r w:rsidRPr="00183ABC">
        <w:rPr>
          <w:b/>
          <w:lang w:val="uk-UA"/>
        </w:rPr>
        <w:t>Мета навчальної дисципліни:</w:t>
      </w:r>
      <w:r w:rsidRPr="00183ABC">
        <w:rPr>
          <w:lang w:val="uk-UA"/>
        </w:rPr>
        <w:t xml:space="preserve"> </w:t>
      </w:r>
      <w:r w:rsidR="0097767A" w:rsidRPr="0097767A">
        <w:rPr>
          <w:szCs w:val="28"/>
          <w:lang w:val="uk-UA"/>
        </w:rPr>
        <w:t>розкриття сутності процесу формування іспанської мови, впливу екстралінгвістичних, зокрема цивілізаційних, факторів;</w:t>
      </w:r>
      <w:r w:rsidR="0097767A">
        <w:rPr>
          <w:szCs w:val="28"/>
          <w:lang w:val="uk-UA" w:eastAsia="ar-SA"/>
        </w:rPr>
        <w:t xml:space="preserve"> </w:t>
      </w:r>
      <w:r w:rsidR="0097767A" w:rsidRPr="0097767A">
        <w:rPr>
          <w:szCs w:val="28"/>
          <w:lang w:val="uk-UA"/>
        </w:rPr>
        <w:t xml:space="preserve">наголошення на ролі субстратів, </w:t>
      </w:r>
      <w:proofErr w:type="spellStart"/>
      <w:r w:rsidR="0097767A" w:rsidRPr="0097767A">
        <w:rPr>
          <w:szCs w:val="28"/>
          <w:lang w:val="uk-UA"/>
        </w:rPr>
        <w:t>суперстрату</w:t>
      </w:r>
      <w:proofErr w:type="spellEnd"/>
      <w:r w:rsidR="0097767A" w:rsidRPr="0097767A">
        <w:rPr>
          <w:szCs w:val="28"/>
          <w:lang w:val="uk-UA"/>
        </w:rPr>
        <w:t xml:space="preserve"> та адстратів в утворенні фонетичної, лексичної та граматичної системи</w:t>
      </w:r>
      <w:r w:rsidR="0097767A" w:rsidRPr="0097767A">
        <w:rPr>
          <w:szCs w:val="28"/>
          <w:lang w:val="uk-UA" w:eastAsia="ar-SA"/>
        </w:rPr>
        <w:t>;</w:t>
      </w:r>
    </w:p>
    <w:p w:rsidR="0097767A" w:rsidRPr="0097767A" w:rsidRDefault="0097767A" w:rsidP="0097767A">
      <w:pPr>
        <w:ind w:left="720"/>
        <w:jc w:val="both"/>
        <w:rPr>
          <w:szCs w:val="28"/>
          <w:lang w:val="uk-UA" w:eastAsia="ar-SA"/>
        </w:rPr>
      </w:pPr>
      <w:r w:rsidRPr="0097767A">
        <w:rPr>
          <w:szCs w:val="28"/>
          <w:lang w:val="uk-UA" w:eastAsia="ar-SA"/>
        </w:rPr>
        <w:t xml:space="preserve">аналіз </w:t>
      </w:r>
      <w:r w:rsidRPr="0097767A">
        <w:rPr>
          <w:szCs w:val="28"/>
          <w:lang w:val="uk-UA"/>
        </w:rPr>
        <w:t>визначальних мовних особливостей на основних мовно-історичних етапах</w:t>
      </w:r>
      <w:r w:rsidRPr="0097767A">
        <w:rPr>
          <w:szCs w:val="28"/>
          <w:lang w:val="uk-UA" w:eastAsia="ar-SA"/>
        </w:rPr>
        <w:t>.</w:t>
      </w:r>
    </w:p>
    <w:p w:rsidR="0097767A" w:rsidRPr="00755321" w:rsidRDefault="0097767A" w:rsidP="0097767A">
      <w:pPr>
        <w:suppressAutoHyphens/>
        <w:ind w:left="540"/>
        <w:jc w:val="both"/>
        <w:rPr>
          <w:sz w:val="22"/>
          <w:szCs w:val="22"/>
          <w:lang w:val="uk-UA" w:eastAsia="ar-SA"/>
        </w:rPr>
      </w:pPr>
    </w:p>
    <w:p w:rsidR="00BA3EA1" w:rsidRPr="00183ABC" w:rsidRDefault="00BA3EA1" w:rsidP="00BA3EA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Результати навчання: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97767A" w:rsidRPr="0097767A" w:rsidRDefault="00BA3EA1" w:rsidP="0097767A">
      <w:pPr>
        <w:suppressAutoHyphens/>
        <w:jc w:val="both"/>
        <w:rPr>
          <w:szCs w:val="28"/>
          <w:lang w:val="uk-UA" w:eastAsia="ar-SA"/>
        </w:rPr>
      </w:pPr>
      <w:r w:rsidRPr="0097767A">
        <w:rPr>
          <w:b/>
          <w:szCs w:val="28"/>
          <w:lang w:val="uk-UA"/>
        </w:rPr>
        <w:t>знати:</w:t>
      </w:r>
      <w:r w:rsidR="0097767A" w:rsidRPr="0097767A">
        <w:rPr>
          <w:b/>
          <w:szCs w:val="28"/>
          <w:lang w:val="uk-UA"/>
        </w:rPr>
        <w:t xml:space="preserve"> </w:t>
      </w:r>
      <w:r w:rsidR="0097767A" w:rsidRPr="0097767A">
        <w:rPr>
          <w:rStyle w:val="longtext1"/>
          <w:sz w:val="28"/>
          <w:szCs w:val="28"/>
          <w:shd w:val="clear" w:color="auto" w:fill="FFFFFF"/>
          <w:lang w:val="uk-UA"/>
        </w:rPr>
        <w:t>закономірності розвитку фонетичної, граматичної та лексичної систем іспанської мови від її появи до сьогодення</w:t>
      </w:r>
      <w:r w:rsidR="0097767A" w:rsidRPr="0097767A">
        <w:rPr>
          <w:szCs w:val="28"/>
          <w:lang w:val="uk-UA" w:eastAsia="ar-SA"/>
        </w:rPr>
        <w:t>;</w:t>
      </w:r>
    </w:p>
    <w:p w:rsidR="0097767A" w:rsidRPr="0097767A" w:rsidRDefault="0097767A" w:rsidP="0097767A">
      <w:pPr>
        <w:suppressAutoHyphens/>
        <w:jc w:val="both"/>
        <w:rPr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>основну лінгвістичну термінологію</w:t>
      </w:r>
      <w:r w:rsidRPr="0097767A">
        <w:rPr>
          <w:szCs w:val="28"/>
          <w:lang w:val="uk-UA" w:eastAsia="ar-SA"/>
        </w:rPr>
        <w:t xml:space="preserve">; </w:t>
      </w:r>
    </w:p>
    <w:p w:rsidR="00BA3EA1" w:rsidRPr="0097767A" w:rsidRDefault="0097767A" w:rsidP="0097767A">
      <w:pPr>
        <w:suppressAutoHyphens/>
        <w:jc w:val="both"/>
        <w:rPr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>основні літературні пам’ятки іспанської мови та їх граматичну й лексичну специфіку відповідно до етапів розвитку іспанської мови.</w:t>
      </w:r>
      <w:r w:rsidR="00BA3EA1" w:rsidRPr="00183ABC">
        <w:rPr>
          <w:b/>
          <w:lang w:val="uk-UA"/>
        </w:rPr>
        <w:t xml:space="preserve"> </w:t>
      </w:r>
    </w:p>
    <w:p w:rsidR="0097767A" w:rsidRPr="0097767A" w:rsidRDefault="00BA3EA1" w:rsidP="0097767A">
      <w:pPr>
        <w:tabs>
          <w:tab w:val="num" w:pos="1985"/>
        </w:tabs>
        <w:suppressAutoHyphens/>
        <w:jc w:val="both"/>
        <w:rPr>
          <w:szCs w:val="28"/>
          <w:lang w:val="uk-UA" w:eastAsia="ar-SA"/>
        </w:rPr>
      </w:pPr>
      <w:r w:rsidRPr="0097767A">
        <w:rPr>
          <w:b/>
          <w:szCs w:val="28"/>
          <w:lang w:val="uk-UA"/>
        </w:rPr>
        <w:t>вміти:</w:t>
      </w:r>
      <w:r w:rsidRPr="0097767A">
        <w:rPr>
          <w:szCs w:val="28"/>
          <w:lang w:val="uk-UA"/>
        </w:rPr>
        <w:t xml:space="preserve"> </w:t>
      </w:r>
      <w:r w:rsidR="0097767A" w:rsidRPr="0097767A">
        <w:rPr>
          <w:rStyle w:val="longtext1"/>
          <w:sz w:val="28"/>
          <w:szCs w:val="28"/>
          <w:shd w:val="clear" w:color="auto" w:fill="FFFFFF"/>
          <w:lang w:val="uk-UA"/>
        </w:rPr>
        <w:t>орієнтуватися у історичній періодизації іспанської мови</w:t>
      </w:r>
      <w:r w:rsidR="0097767A" w:rsidRPr="0097767A">
        <w:rPr>
          <w:szCs w:val="28"/>
          <w:lang w:val="uk-UA" w:eastAsia="ar-SA"/>
        </w:rPr>
        <w:t>;</w:t>
      </w:r>
    </w:p>
    <w:p w:rsidR="0097767A" w:rsidRPr="0097767A" w:rsidRDefault="0097767A" w:rsidP="0097767A">
      <w:pPr>
        <w:tabs>
          <w:tab w:val="num" w:pos="1985"/>
        </w:tabs>
        <w:suppressAutoHyphens/>
        <w:jc w:val="both"/>
        <w:rPr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 xml:space="preserve">аналізувати сучасні іспанські мовні явища під </w:t>
      </w:r>
      <w:proofErr w:type="spellStart"/>
      <w:r w:rsidRPr="0097767A">
        <w:rPr>
          <w:rStyle w:val="longtext1"/>
          <w:sz w:val="28"/>
          <w:szCs w:val="28"/>
          <w:shd w:val="clear" w:color="auto" w:fill="FFFFFF"/>
          <w:lang w:val="uk-UA"/>
        </w:rPr>
        <w:t>діахронним</w:t>
      </w:r>
      <w:proofErr w:type="spellEnd"/>
      <w:r w:rsidRPr="0097767A">
        <w:rPr>
          <w:rStyle w:val="longtext1"/>
          <w:sz w:val="28"/>
          <w:szCs w:val="28"/>
          <w:shd w:val="clear" w:color="auto" w:fill="FFFFFF"/>
          <w:lang w:val="uk-UA"/>
        </w:rPr>
        <w:t xml:space="preserve"> оглядом</w:t>
      </w:r>
      <w:r w:rsidRPr="0097767A">
        <w:rPr>
          <w:szCs w:val="28"/>
          <w:lang w:val="uk-UA" w:eastAsia="ar-SA"/>
        </w:rPr>
        <w:t>;</w:t>
      </w:r>
    </w:p>
    <w:p w:rsidR="0097767A" w:rsidRPr="0097767A" w:rsidRDefault="0097767A" w:rsidP="0097767A">
      <w:pPr>
        <w:tabs>
          <w:tab w:val="num" w:pos="1985"/>
        </w:tabs>
        <w:suppressAutoHyphens/>
        <w:jc w:val="both"/>
        <w:rPr>
          <w:rStyle w:val="longtext1"/>
          <w:sz w:val="28"/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>пояснювати основні лінгвістичні терміни курсу;</w:t>
      </w:r>
    </w:p>
    <w:p w:rsidR="0097767A" w:rsidRPr="0097767A" w:rsidRDefault="0097767A" w:rsidP="0097767A">
      <w:pPr>
        <w:tabs>
          <w:tab w:val="num" w:pos="1985"/>
        </w:tabs>
        <w:suppressAutoHyphens/>
        <w:jc w:val="both"/>
        <w:rPr>
          <w:rStyle w:val="longtext1"/>
          <w:sz w:val="28"/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>наводити приклади історичних змін на кожному етапі розвитку іспанської мови й на всіх її рівнях;</w:t>
      </w:r>
    </w:p>
    <w:p w:rsidR="0097767A" w:rsidRPr="0097767A" w:rsidRDefault="0097767A" w:rsidP="0097767A">
      <w:pPr>
        <w:tabs>
          <w:tab w:val="num" w:pos="1985"/>
        </w:tabs>
        <w:suppressAutoHyphens/>
        <w:jc w:val="both"/>
        <w:rPr>
          <w:szCs w:val="28"/>
          <w:lang w:val="uk-UA" w:eastAsia="ar-SA"/>
        </w:rPr>
      </w:pPr>
      <w:r w:rsidRPr="0097767A">
        <w:rPr>
          <w:rStyle w:val="longtext1"/>
          <w:sz w:val="28"/>
          <w:szCs w:val="28"/>
          <w:shd w:val="clear" w:color="auto" w:fill="FFFFFF"/>
          <w:lang w:val="uk-UA"/>
        </w:rPr>
        <w:t xml:space="preserve">коментувати основні письмові пам’ятки іспанської мови з огляду на особливості мовного розвитку відповідного етапу. </w:t>
      </w:r>
    </w:p>
    <w:p w:rsidR="00BA3EA1" w:rsidRDefault="00BA3EA1" w:rsidP="0097767A">
      <w:pPr>
        <w:tabs>
          <w:tab w:val="left" w:pos="284"/>
          <w:tab w:val="left" w:pos="567"/>
        </w:tabs>
        <w:jc w:val="both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 w:rsidR="00747031"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F91177" w:rsidRPr="00183ABC" w:rsidRDefault="00F91177" w:rsidP="0097767A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BA3EA1" w:rsidRPr="00183ABC" w:rsidRDefault="00BA3EA1" w:rsidP="00BA3EA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BA3EA1" w:rsidRPr="00183ABC" w:rsidRDefault="00BA3EA1" w:rsidP="00747031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 w:rsidR="00747031">
        <w:rPr>
          <w:lang w:val="uk-UA"/>
        </w:rPr>
        <w:t xml:space="preserve"> р</w:t>
      </w:r>
      <w:r w:rsidRPr="00183ABC">
        <w:rPr>
          <w:lang w:val="uk-UA"/>
        </w:rPr>
        <w:t xml:space="preserve">обота з </w:t>
      </w:r>
      <w:r w:rsidR="0097767A">
        <w:rPr>
          <w:lang w:val="uk-UA"/>
        </w:rPr>
        <w:t xml:space="preserve">текстом та </w:t>
      </w:r>
      <w:r w:rsidRPr="00183ABC">
        <w:rPr>
          <w:lang w:val="uk-UA"/>
        </w:rPr>
        <w:t xml:space="preserve">аудіо матеріалом.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 xml:space="preserve">калою після написання </w:t>
      </w:r>
      <w:r w:rsidR="00747031">
        <w:rPr>
          <w:lang w:val="uk-UA"/>
        </w:rPr>
        <w:t>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BA3EA1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Мова викладання:</w:t>
      </w:r>
      <w:r w:rsidRPr="00183ABC">
        <w:rPr>
          <w:lang w:val="uk-UA"/>
        </w:rPr>
        <w:t xml:space="preserve"> </w:t>
      </w:r>
      <w:r w:rsidR="00747031">
        <w:rPr>
          <w:lang w:val="uk-UA"/>
        </w:rPr>
        <w:t>іспанська</w:t>
      </w:r>
      <w:r w:rsidRPr="00183ABC">
        <w:rPr>
          <w:lang w:val="uk-UA"/>
        </w:rPr>
        <w:t xml:space="preserve">.  </w:t>
      </w:r>
    </w:p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3EA1"/>
    <w:rsid w:val="00004563"/>
    <w:rsid w:val="00010A56"/>
    <w:rsid w:val="00011365"/>
    <w:rsid w:val="000379B1"/>
    <w:rsid w:val="000551AB"/>
    <w:rsid w:val="000555F8"/>
    <w:rsid w:val="00061E77"/>
    <w:rsid w:val="00066E08"/>
    <w:rsid w:val="0007619A"/>
    <w:rsid w:val="00092E34"/>
    <w:rsid w:val="000A48A8"/>
    <w:rsid w:val="000B4FEC"/>
    <w:rsid w:val="000B6C8D"/>
    <w:rsid w:val="000C5339"/>
    <w:rsid w:val="000C6AC3"/>
    <w:rsid w:val="000D6F10"/>
    <w:rsid w:val="000D792D"/>
    <w:rsid w:val="000E4674"/>
    <w:rsid w:val="000E50BC"/>
    <w:rsid w:val="000F40AC"/>
    <w:rsid w:val="001135AD"/>
    <w:rsid w:val="001145CA"/>
    <w:rsid w:val="00122050"/>
    <w:rsid w:val="001353ED"/>
    <w:rsid w:val="00161EC1"/>
    <w:rsid w:val="00196AE0"/>
    <w:rsid w:val="001B0FB7"/>
    <w:rsid w:val="001B4204"/>
    <w:rsid w:val="001B53F1"/>
    <w:rsid w:val="001C43C9"/>
    <w:rsid w:val="001D543E"/>
    <w:rsid w:val="001E1C85"/>
    <w:rsid w:val="001F1C8B"/>
    <w:rsid w:val="002170F6"/>
    <w:rsid w:val="00220715"/>
    <w:rsid w:val="00224828"/>
    <w:rsid w:val="00227B08"/>
    <w:rsid w:val="002434B3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C41EF"/>
    <w:rsid w:val="003D00B6"/>
    <w:rsid w:val="00405BCC"/>
    <w:rsid w:val="00411A05"/>
    <w:rsid w:val="00420F66"/>
    <w:rsid w:val="004448EF"/>
    <w:rsid w:val="004578A6"/>
    <w:rsid w:val="00466084"/>
    <w:rsid w:val="00472EE0"/>
    <w:rsid w:val="00497364"/>
    <w:rsid w:val="004C7C27"/>
    <w:rsid w:val="004F03F4"/>
    <w:rsid w:val="0052390F"/>
    <w:rsid w:val="00524BDF"/>
    <w:rsid w:val="00524F38"/>
    <w:rsid w:val="00540F83"/>
    <w:rsid w:val="005462AE"/>
    <w:rsid w:val="00552979"/>
    <w:rsid w:val="005558E3"/>
    <w:rsid w:val="00555F0A"/>
    <w:rsid w:val="005561C7"/>
    <w:rsid w:val="00564A1D"/>
    <w:rsid w:val="00564D8E"/>
    <w:rsid w:val="00582923"/>
    <w:rsid w:val="005974CD"/>
    <w:rsid w:val="005A0039"/>
    <w:rsid w:val="005B6EFB"/>
    <w:rsid w:val="005C1F75"/>
    <w:rsid w:val="00604336"/>
    <w:rsid w:val="006236FD"/>
    <w:rsid w:val="00635F17"/>
    <w:rsid w:val="00670127"/>
    <w:rsid w:val="00684C9D"/>
    <w:rsid w:val="00696967"/>
    <w:rsid w:val="006A135B"/>
    <w:rsid w:val="006A5114"/>
    <w:rsid w:val="006B37F8"/>
    <w:rsid w:val="006E099B"/>
    <w:rsid w:val="006F5750"/>
    <w:rsid w:val="00721E23"/>
    <w:rsid w:val="00727328"/>
    <w:rsid w:val="00741805"/>
    <w:rsid w:val="00742052"/>
    <w:rsid w:val="0074267A"/>
    <w:rsid w:val="00747031"/>
    <w:rsid w:val="00766770"/>
    <w:rsid w:val="00787737"/>
    <w:rsid w:val="007A0629"/>
    <w:rsid w:val="007B6D89"/>
    <w:rsid w:val="007C2ADC"/>
    <w:rsid w:val="007C4F28"/>
    <w:rsid w:val="007D7C0D"/>
    <w:rsid w:val="007F0D7A"/>
    <w:rsid w:val="008138A4"/>
    <w:rsid w:val="0081610C"/>
    <w:rsid w:val="00835E6C"/>
    <w:rsid w:val="00850EFA"/>
    <w:rsid w:val="00853C4F"/>
    <w:rsid w:val="00882C44"/>
    <w:rsid w:val="00883EB0"/>
    <w:rsid w:val="00884B50"/>
    <w:rsid w:val="008906EE"/>
    <w:rsid w:val="008A0926"/>
    <w:rsid w:val="008B4038"/>
    <w:rsid w:val="008C7CA3"/>
    <w:rsid w:val="008E3DF9"/>
    <w:rsid w:val="008F10D5"/>
    <w:rsid w:val="008F7408"/>
    <w:rsid w:val="008F77F7"/>
    <w:rsid w:val="00905842"/>
    <w:rsid w:val="0091397D"/>
    <w:rsid w:val="00921F35"/>
    <w:rsid w:val="0093300A"/>
    <w:rsid w:val="00935D83"/>
    <w:rsid w:val="00943780"/>
    <w:rsid w:val="00945F8A"/>
    <w:rsid w:val="0097767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6E35"/>
    <w:rsid w:val="00A47C8D"/>
    <w:rsid w:val="00A56ADF"/>
    <w:rsid w:val="00A62D69"/>
    <w:rsid w:val="00A72E99"/>
    <w:rsid w:val="00A76312"/>
    <w:rsid w:val="00A77DA3"/>
    <w:rsid w:val="00A77FA1"/>
    <w:rsid w:val="00A92CD4"/>
    <w:rsid w:val="00AD1C55"/>
    <w:rsid w:val="00B06A4E"/>
    <w:rsid w:val="00B11649"/>
    <w:rsid w:val="00B13961"/>
    <w:rsid w:val="00B3076A"/>
    <w:rsid w:val="00B311F1"/>
    <w:rsid w:val="00B316AA"/>
    <w:rsid w:val="00B629FF"/>
    <w:rsid w:val="00B66E0B"/>
    <w:rsid w:val="00B80B4C"/>
    <w:rsid w:val="00B84BD4"/>
    <w:rsid w:val="00BA3EA1"/>
    <w:rsid w:val="00BB0761"/>
    <w:rsid w:val="00BB1984"/>
    <w:rsid w:val="00BD7B6C"/>
    <w:rsid w:val="00BE0EE2"/>
    <w:rsid w:val="00BE7967"/>
    <w:rsid w:val="00BF6A1C"/>
    <w:rsid w:val="00C21CA4"/>
    <w:rsid w:val="00C522F4"/>
    <w:rsid w:val="00C63E79"/>
    <w:rsid w:val="00C77B97"/>
    <w:rsid w:val="00C81E59"/>
    <w:rsid w:val="00C86A2E"/>
    <w:rsid w:val="00C9306E"/>
    <w:rsid w:val="00C9749C"/>
    <w:rsid w:val="00CB7404"/>
    <w:rsid w:val="00CE6C54"/>
    <w:rsid w:val="00CE7A8B"/>
    <w:rsid w:val="00D05C78"/>
    <w:rsid w:val="00D3665D"/>
    <w:rsid w:val="00D6100F"/>
    <w:rsid w:val="00D66DEE"/>
    <w:rsid w:val="00D73558"/>
    <w:rsid w:val="00D73A2B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66C4"/>
    <w:rsid w:val="00E21042"/>
    <w:rsid w:val="00E277C5"/>
    <w:rsid w:val="00E320C8"/>
    <w:rsid w:val="00E35480"/>
    <w:rsid w:val="00E3656A"/>
    <w:rsid w:val="00E42CDF"/>
    <w:rsid w:val="00E46D91"/>
    <w:rsid w:val="00E51A5F"/>
    <w:rsid w:val="00E57A2B"/>
    <w:rsid w:val="00E610E4"/>
    <w:rsid w:val="00E64E21"/>
    <w:rsid w:val="00E66997"/>
    <w:rsid w:val="00E73C67"/>
    <w:rsid w:val="00E771D9"/>
    <w:rsid w:val="00EA081B"/>
    <w:rsid w:val="00EA69FE"/>
    <w:rsid w:val="00EB2C4A"/>
    <w:rsid w:val="00EC568A"/>
    <w:rsid w:val="00EC611D"/>
    <w:rsid w:val="00ED01DD"/>
    <w:rsid w:val="00ED592D"/>
    <w:rsid w:val="00F0501B"/>
    <w:rsid w:val="00F06B45"/>
    <w:rsid w:val="00F07703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91177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A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31"/>
    <w:pPr>
      <w:ind w:left="720"/>
      <w:contextualSpacing/>
    </w:pPr>
  </w:style>
  <w:style w:type="character" w:customStyle="1" w:styleId="longtext1">
    <w:name w:val="long_text1"/>
    <w:rsid w:val="0097767A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2018-10-06T22:19:00Z</dcterms:created>
  <dcterms:modified xsi:type="dcterms:W3CDTF">2018-10-08T11:00:00Z</dcterms:modified>
</cp:coreProperties>
</file>