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C95D72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C95D72" w:rsidRPr="006A67F3" w:rsidRDefault="00C95D72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C95D72" w:rsidRPr="006A67F3" w:rsidRDefault="00C95D72" w:rsidP="00560F58">
            <w:pPr>
              <w:jc w:val="center"/>
              <w:rPr>
                <w:b/>
                <w:lang w:val="uk-UA"/>
              </w:rPr>
            </w:pPr>
            <w:r w:rsidRPr="006A67F3">
              <w:rPr>
                <w:b/>
                <w:lang w:val="uk-UA"/>
              </w:rPr>
              <w:t xml:space="preserve">ЗАСАДИ ДЕРЖАВНО-ПРАВОВОЇ ДІЙСНОСТІ </w:t>
            </w:r>
          </w:p>
        </w:tc>
      </w:tr>
      <w:tr w:rsidR="00C95D72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C95D72" w:rsidRPr="006A67F3" w:rsidRDefault="00C95D72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C95D72" w:rsidRPr="006A67F3" w:rsidRDefault="00C95D72" w:rsidP="00560F58">
            <w:pPr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3 к</w:t>
            </w:r>
            <w:r>
              <w:rPr>
                <w:lang w:val="uk-UA"/>
              </w:rPr>
              <w:t>урс</w:t>
            </w:r>
            <w:r w:rsidRPr="006A67F3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освітньо-</w:t>
            </w:r>
            <w:r w:rsidRPr="006A67F3">
              <w:rPr>
                <w:lang w:val="uk-UA"/>
              </w:rPr>
              <w:t xml:space="preserve">професійної програми підготовки бакалавр усіх факультетів ХНУ імені В.Н. </w:t>
            </w:r>
            <w:proofErr w:type="spellStart"/>
            <w:r w:rsidRPr="006A67F3">
              <w:rPr>
                <w:lang w:val="uk-UA"/>
              </w:rPr>
              <w:t>Каразіна</w:t>
            </w:r>
            <w:proofErr w:type="spellEnd"/>
            <w:r w:rsidRPr="006A67F3">
              <w:rPr>
                <w:lang w:val="uk-UA"/>
              </w:rPr>
              <w:t>.</w:t>
            </w:r>
          </w:p>
          <w:p w:rsidR="00C95D72" w:rsidRPr="006A67F3" w:rsidRDefault="00C95D72" w:rsidP="00560F58">
            <w:pPr>
              <w:jc w:val="both"/>
              <w:rPr>
                <w:lang w:val="uk-UA"/>
              </w:rPr>
            </w:pPr>
          </w:p>
          <w:p w:rsidR="00C95D72" w:rsidRPr="006A67F3" w:rsidRDefault="00C95D72" w:rsidP="00560F58">
            <w:pPr>
              <w:rPr>
                <w:color w:val="000000"/>
                <w:lang w:val="uk-UA"/>
              </w:rPr>
            </w:pPr>
          </w:p>
        </w:tc>
      </w:tr>
      <w:tr w:rsidR="00C95D72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C95D72" w:rsidRPr="006A67F3" w:rsidRDefault="00C95D72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Контактні дані розробників робочої програми навчальної дисципліни,  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C95D72" w:rsidRPr="006A67F3" w:rsidRDefault="00C95D72" w:rsidP="00560F58">
            <w:pPr>
              <w:jc w:val="both"/>
              <w:rPr>
                <w:lang w:val="uk-UA"/>
              </w:rPr>
            </w:pPr>
            <w:proofErr w:type="spellStart"/>
            <w:r w:rsidRPr="006A67F3">
              <w:rPr>
                <w:lang w:val="uk-UA"/>
              </w:rPr>
              <w:t>к.ю.н</w:t>
            </w:r>
            <w:proofErr w:type="spellEnd"/>
            <w:r w:rsidRPr="006A67F3">
              <w:rPr>
                <w:lang w:val="uk-UA"/>
              </w:rPr>
              <w:t xml:space="preserve">., доцент, </w:t>
            </w:r>
            <w:proofErr w:type="spellStart"/>
            <w:r w:rsidRPr="006A67F3">
              <w:rPr>
                <w:lang w:val="uk-UA"/>
              </w:rPr>
              <w:t>доцент</w:t>
            </w:r>
            <w:proofErr w:type="spellEnd"/>
            <w:r w:rsidRPr="006A67F3">
              <w:rPr>
                <w:lang w:val="uk-UA"/>
              </w:rPr>
              <w:t xml:space="preserve"> кафедри державно-правових дисциплін юридичного факультету </w:t>
            </w:r>
            <w:r w:rsidRPr="006A67F3">
              <w:rPr>
                <w:b/>
                <w:lang w:val="uk-UA"/>
              </w:rPr>
              <w:t>Жук Наталія Анатоліївна</w:t>
            </w:r>
            <w:r w:rsidRPr="006A67F3">
              <w:rPr>
                <w:lang w:val="uk-UA"/>
              </w:rPr>
              <w:t>. Тел.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Pr="006A67F3">
              <w:rPr>
                <w:lang w:val="uk-UA"/>
              </w:rPr>
              <w:t>роб.: 705-08-93.</w:t>
            </w:r>
          </w:p>
        </w:tc>
      </w:tr>
      <w:tr w:rsidR="00C95D72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C95D72" w:rsidRPr="006A67F3" w:rsidRDefault="00C95D72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C95D72" w:rsidRPr="006A67F3" w:rsidRDefault="00C95D72" w:rsidP="00560F58">
            <w:pPr>
              <w:jc w:val="both"/>
              <w:rPr>
                <w:b/>
                <w:lang w:val="uk-UA"/>
              </w:rPr>
            </w:pPr>
            <w:r w:rsidRPr="006A67F3">
              <w:rPr>
                <w:lang w:val="uk-UA"/>
              </w:rPr>
              <w:t xml:space="preserve">опанування базовими дисциплінами </w:t>
            </w:r>
            <w:proofErr w:type="spellStart"/>
            <w:r w:rsidRPr="006A67F3">
              <w:rPr>
                <w:lang w:val="uk-UA"/>
              </w:rPr>
              <w:t>суспільнознавства</w:t>
            </w:r>
            <w:proofErr w:type="spellEnd"/>
            <w:r w:rsidRPr="006A67F3">
              <w:rPr>
                <w:lang w:val="uk-UA"/>
              </w:rPr>
              <w:t xml:space="preserve"> 1 курсу навчання</w:t>
            </w:r>
          </w:p>
          <w:p w:rsidR="00C95D72" w:rsidRPr="006A67F3" w:rsidRDefault="00C95D72" w:rsidP="00560F58">
            <w:pPr>
              <w:rPr>
                <w:bCs/>
                <w:color w:val="000000"/>
                <w:lang w:val="uk-UA"/>
              </w:rPr>
            </w:pPr>
          </w:p>
        </w:tc>
      </w:tr>
      <w:tr w:rsidR="00C95D72" w:rsidRPr="006A67F3" w:rsidTr="00560F58">
        <w:trPr>
          <w:tblCellSpacing w:w="15" w:type="dxa"/>
        </w:trPr>
        <w:tc>
          <w:tcPr>
            <w:tcW w:w="3250" w:type="dxa"/>
            <w:vAlign w:val="center"/>
          </w:tcPr>
          <w:p w:rsidR="00C95D72" w:rsidRPr="006A67F3" w:rsidRDefault="00C95D72" w:rsidP="00560F58">
            <w:pPr>
              <w:rPr>
                <w:b/>
                <w:color w:val="000000"/>
                <w:lang w:val="uk-UA"/>
              </w:rPr>
            </w:pPr>
            <w:r w:rsidRPr="006A67F3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C95D72" w:rsidRPr="006A67F3" w:rsidRDefault="00C95D72" w:rsidP="00560F58">
            <w:pPr>
              <w:jc w:val="both"/>
              <w:rPr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6A67F3">
              <w:rPr>
                <w:b/>
                <w:color w:val="000000"/>
                <w:lang w:val="uk-UA"/>
              </w:rPr>
              <w:t>.</w:t>
            </w:r>
            <w:r w:rsidRPr="006A67F3">
              <w:rPr>
                <w:color w:val="000000"/>
                <w:lang w:val="uk-UA"/>
              </w:rPr>
              <w:t xml:space="preserve"> </w:t>
            </w:r>
          </w:p>
          <w:p w:rsidR="00C95D72" w:rsidRPr="006A67F3" w:rsidRDefault="00C95D72" w:rsidP="00560F58">
            <w:pPr>
              <w:jc w:val="both"/>
              <w:rPr>
                <w:color w:val="000000"/>
                <w:lang w:val="uk-UA"/>
              </w:rPr>
            </w:pPr>
            <w:r w:rsidRPr="006A67F3">
              <w:rPr>
                <w:lang w:val="uk-UA"/>
              </w:rPr>
              <w:t>Забезпечення студентів методологію розуміння суті глобальних тектонічних процесів трансформації, що відбуваються із людством у всіх сферах його життєдіяльності (соціальній, економічній, політико-правовій, духовно-культурній, гуманітарній, інформаційній тощо) та здійснюють всебічний вплив на феномени державно-правової сфери, їх моделей, передумов їх виникнення і перспектив розвитку; розширення кругозору та формування цілісного світосприйняття студентів</w:t>
            </w:r>
          </w:p>
          <w:p w:rsidR="00C95D72" w:rsidRPr="006A67F3" w:rsidRDefault="00C95D72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6A67F3">
              <w:rPr>
                <w:color w:val="000000"/>
                <w:lang w:val="uk-UA"/>
              </w:rPr>
              <w:t xml:space="preserve">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</w:pPr>
            <w:r w:rsidRPr="006A67F3">
              <w:rPr>
                <w:lang w:val="uk-UA"/>
              </w:rPr>
              <w:t>Ф</w:t>
            </w:r>
            <w:proofErr w:type="spellStart"/>
            <w:r w:rsidRPr="006A67F3">
              <w:t>ормування</w:t>
            </w:r>
            <w:proofErr w:type="spellEnd"/>
            <w:r w:rsidRPr="006A67F3">
              <w:t xml:space="preserve"> </w:t>
            </w:r>
            <w:r w:rsidRPr="006A67F3">
              <w:rPr>
                <w:lang w:val="uk-UA"/>
              </w:rPr>
              <w:t xml:space="preserve">у студентів </w:t>
            </w:r>
            <w:r w:rsidRPr="006A67F3">
              <w:t xml:space="preserve">таких </w:t>
            </w:r>
            <w:proofErr w:type="spellStart"/>
            <w:r w:rsidRPr="006A67F3">
              <w:t>загальних</w:t>
            </w:r>
            <w:proofErr w:type="spellEnd"/>
            <w:r w:rsidRPr="006A67F3">
              <w:t xml:space="preserve"> та </w:t>
            </w:r>
            <w:proofErr w:type="spellStart"/>
            <w:r w:rsidRPr="006A67F3">
              <w:t>професійних</w:t>
            </w:r>
            <w:proofErr w:type="spellEnd"/>
            <w:r w:rsidRPr="006A67F3">
              <w:t xml:space="preserve">  компетентностей: </w:t>
            </w:r>
          </w:p>
          <w:p w:rsidR="00C95D72" w:rsidRPr="006A67F3" w:rsidRDefault="00C95D72" w:rsidP="00C95D7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здатність бачити Всесвіт у його </w:t>
            </w:r>
            <w:proofErr w:type="spellStart"/>
            <w:r w:rsidRPr="006A67F3">
              <w:rPr>
                <w:lang w:val="uk-UA"/>
              </w:rPr>
              <w:t>мозаічній</w:t>
            </w:r>
            <w:proofErr w:type="spellEnd"/>
            <w:r w:rsidRPr="006A67F3">
              <w:rPr>
                <w:lang w:val="uk-UA"/>
              </w:rPr>
              <w:t xml:space="preserve"> комплексності, </w:t>
            </w:r>
            <w:proofErr w:type="spellStart"/>
            <w:r w:rsidRPr="006A67F3">
              <w:rPr>
                <w:lang w:val="uk-UA"/>
              </w:rPr>
              <w:t>взаємозв</w:t>
            </w:r>
            <w:proofErr w:type="spellEnd"/>
            <w:r w:rsidRPr="006A67F3">
              <w:t>’</w:t>
            </w:r>
            <w:proofErr w:type="spellStart"/>
            <w:r w:rsidRPr="006A67F3">
              <w:rPr>
                <w:lang w:val="uk-UA"/>
              </w:rPr>
              <w:t>язку</w:t>
            </w:r>
            <w:proofErr w:type="spellEnd"/>
            <w:r w:rsidRPr="006A67F3">
              <w:rPr>
                <w:lang w:val="uk-UA"/>
              </w:rPr>
              <w:t xml:space="preserve"> всіх його елементів;</w:t>
            </w:r>
          </w:p>
          <w:p w:rsidR="00C95D72" w:rsidRPr="006A67F3" w:rsidRDefault="00C95D72" w:rsidP="00C95D7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розуміти суть основних глобальних викликів сучасності, що стоять перед людством в цілому, перед цивілізаціями, різними народами та окремими людьми, їх передумов та оптимальних шляхів їх </w:t>
            </w:r>
            <w:proofErr w:type="spellStart"/>
            <w:r w:rsidRPr="006A67F3">
              <w:rPr>
                <w:lang w:val="uk-UA"/>
              </w:rPr>
              <w:t>роз’язання</w:t>
            </w:r>
            <w:proofErr w:type="spellEnd"/>
            <w:r w:rsidRPr="006A67F3">
              <w:rPr>
                <w:lang w:val="uk-UA"/>
              </w:rPr>
              <w:t xml:space="preserve">; </w:t>
            </w:r>
          </w:p>
          <w:p w:rsidR="00C95D72" w:rsidRPr="006A67F3" w:rsidRDefault="00C95D72" w:rsidP="00C95D72">
            <w:pPr>
              <w:pStyle w:val="p2"/>
              <w:numPr>
                <w:ilvl w:val="0"/>
                <w:numId w:val="1"/>
              </w:numPr>
              <w:spacing w:before="0" w:beforeAutospacing="0" w:after="0" w:afterAutospacing="0"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здатність діяти з урахуванням соціальної відповідальності та громадянських і гуманітарних зобов’язань, адекватних сучасності; </w:t>
            </w:r>
          </w:p>
          <w:p w:rsidR="00C95D72" w:rsidRPr="006A67F3" w:rsidRDefault="00C95D72" w:rsidP="00C95D72">
            <w:pPr>
              <w:numPr>
                <w:ilvl w:val="0"/>
                <w:numId w:val="1"/>
              </w:numPr>
              <w:suppressAutoHyphens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здатність визначати, формулювати та розв’язувати проблеми, пов’язані і правовою регламентацією життєдіяльності, аналізувати соціально-значущі процеси та приймати обґрунтовані рішення;</w:t>
            </w:r>
          </w:p>
          <w:p w:rsidR="00C95D72" w:rsidRPr="006A67F3" w:rsidRDefault="00C95D72" w:rsidP="00C95D72">
            <w:pPr>
              <w:numPr>
                <w:ilvl w:val="0"/>
                <w:numId w:val="1"/>
              </w:numPr>
              <w:suppressAutoHyphens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здатність здійснювати професійну та побутову діяльність на основі розуміння основних закономірностей (причинно-наслідкових зв’язків) між усіма явищами матеріального і духовного світу; </w:t>
            </w:r>
          </w:p>
          <w:p w:rsidR="00C95D72" w:rsidRPr="006A67F3" w:rsidRDefault="00C95D72" w:rsidP="00C95D72">
            <w:pPr>
              <w:numPr>
                <w:ilvl w:val="0"/>
                <w:numId w:val="1"/>
              </w:numPr>
              <w:suppressAutoHyphens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здатність сприймати, аналізувати й реалізовувати управлінські інновації в професійній діяльності; </w:t>
            </w:r>
          </w:p>
          <w:p w:rsidR="00C95D72" w:rsidRPr="006A67F3" w:rsidRDefault="00C95D72" w:rsidP="00C95D72">
            <w:pPr>
              <w:numPr>
                <w:ilvl w:val="0"/>
                <w:numId w:val="1"/>
              </w:numPr>
              <w:suppressAutoHyphens/>
              <w:ind w:left="340"/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здатність кваліфіковано проводити наукові дослідження.</w:t>
            </w:r>
          </w:p>
          <w:p w:rsidR="00C95D72" w:rsidRPr="006A67F3" w:rsidRDefault="00C95D72" w:rsidP="00560F58">
            <w:pPr>
              <w:jc w:val="both"/>
              <w:rPr>
                <w:color w:val="000000"/>
                <w:lang w:val="uk-UA"/>
              </w:rPr>
            </w:pPr>
          </w:p>
          <w:p w:rsidR="00C95D72" w:rsidRPr="006A67F3" w:rsidRDefault="00C95D7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роботи.</w:t>
            </w:r>
          </w:p>
          <w:p w:rsidR="00C95D72" w:rsidRPr="006A67F3" w:rsidRDefault="00C95D7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Теми аудиторних занять: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1. Методологія наукового пізнання та гуманітарного знання на сучасному етапі: проблеми пошуку істини.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2. Парадигми суспільного розвитку: від </w:t>
            </w:r>
            <w:proofErr w:type="spellStart"/>
            <w:r w:rsidRPr="006A67F3">
              <w:rPr>
                <w:lang w:val="uk-UA"/>
              </w:rPr>
              <w:t>премодерну</w:t>
            </w:r>
            <w:proofErr w:type="spellEnd"/>
            <w:r w:rsidRPr="006A67F3">
              <w:rPr>
                <w:lang w:val="uk-UA"/>
              </w:rPr>
              <w:t xml:space="preserve"> через модерн до постмодерну.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3. Геополітика: історія і сучасність. Моделі глобалізму та їх перспективи.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4. Етичні та релігійні корені людства, держави і права. Теократичні концепції сучасних держав.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5. Політичний </w:t>
            </w:r>
            <w:proofErr w:type="spellStart"/>
            <w:r w:rsidRPr="006A67F3">
              <w:rPr>
                <w:lang w:val="uk-UA"/>
              </w:rPr>
              <w:t>сионізм</w:t>
            </w:r>
            <w:proofErr w:type="spellEnd"/>
            <w:r w:rsidRPr="006A67F3">
              <w:rPr>
                <w:lang w:val="uk-UA"/>
              </w:rPr>
              <w:t xml:space="preserve"> і політичний іслам як концепти держави. Феномен політичного християнства і православної імперії.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6. Капіталізм як суспільно-політична формація. Глобальний капіталізм та його перспективи.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7. Механізми соціальної інженерії. Моделі соціальної структури суспільства. Сучасна соціальна стратифікація. 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8. Національна держава: історія становлення, розвитку і перспективи.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9. Тоталітаризм та його різновиди. «Цифровий концтабір» і «ліберальний тоталітаризм» як проекти майбутнього.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10. Сучасні імперії та механізми їх функціонування. Міждержавні союзи: проблеми правового статусу їх членів. Наднаціональні центри влади і управління.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11. «Зіткнення цивілізацій»: політичне пробудження постколоніальних народів як виклик колективному Заходу; </w:t>
            </w:r>
            <w:proofErr w:type="spellStart"/>
            <w:r w:rsidRPr="006A67F3">
              <w:rPr>
                <w:lang w:val="uk-UA"/>
              </w:rPr>
              <w:t>природоподібність</w:t>
            </w:r>
            <w:proofErr w:type="spellEnd"/>
            <w:r w:rsidRPr="006A67F3">
              <w:rPr>
                <w:lang w:val="uk-UA"/>
              </w:rPr>
              <w:t xml:space="preserve"> </w:t>
            </w:r>
            <w:proofErr w:type="spellStart"/>
            <w:r w:rsidRPr="006A67F3">
              <w:rPr>
                <w:lang w:val="en-US"/>
              </w:rPr>
              <w:t>vs</w:t>
            </w:r>
            <w:proofErr w:type="spellEnd"/>
            <w:r w:rsidRPr="006A67F3">
              <w:rPr>
                <w:lang w:val="uk-UA"/>
              </w:rPr>
              <w:t xml:space="preserve"> штучної цивілізації.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12. Сучасний механізм «економічного вбивства» держав. «Господарі грошей» та їх </w:t>
            </w:r>
            <w:proofErr w:type="spellStart"/>
            <w:r w:rsidRPr="006A67F3">
              <w:rPr>
                <w:lang w:val="uk-UA"/>
              </w:rPr>
              <w:t>фінансово-банковські</w:t>
            </w:r>
            <w:proofErr w:type="spellEnd"/>
            <w:r w:rsidRPr="006A67F3">
              <w:rPr>
                <w:lang w:val="uk-UA"/>
              </w:rPr>
              <w:t xml:space="preserve"> інструменти закабалення народів.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13. Сучасна гендерна політика і трансформація традиційних цінностей. 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14. </w:t>
            </w:r>
            <w:proofErr w:type="spellStart"/>
            <w:r w:rsidRPr="006A67F3">
              <w:rPr>
                <w:lang w:val="uk-UA"/>
              </w:rPr>
              <w:t>Трансгуманізм</w:t>
            </w:r>
            <w:proofErr w:type="spellEnd"/>
            <w:r w:rsidRPr="006A67F3">
              <w:rPr>
                <w:lang w:val="uk-UA"/>
              </w:rPr>
              <w:t xml:space="preserve"> як проект майбутнього: загроза ідентичності людини.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15. Сучасна технократична революція: її суть та соціальні наслідки.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16. Світові війни як фактор розвитку історичного процесу людства. Феномен «</w:t>
            </w:r>
            <w:proofErr w:type="spellStart"/>
            <w:r w:rsidRPr="006A67F3">
              <w:rPr>
                <w:lang w:val="uk-UA"/>
              </w:rPr>
              <w:t>гібрідної</w:t>
            </w:r>
            <w:proofErr w:type="spellEnd"/>
            <w:r w:rsidRPr="006A67F3">
              <w:rPr>
                <w:lang w:val="uk-UA"/>
              </w:rPr>
              <w:t xml:space="preserve">» війни. </w:t>
            </w:r>
            <w:proofErr w:type="spellStart"/>
            <w:r w:rsidRPr="006A67F3">
              <w:rPr>
                <w:lang w:val="uk-UA"/>
              </w:rPr>
              <w:t>Психо-історичні</w:t>
            </w:r>
            <w:proofErr w:type="spellEnd"/>
            <w:r w:rsidRPr="006A67F3">
              <w:rPr>
                <w:lang w:val="uk-UA"/>
              </w:rPr>
              <w:t xml:space="preserve"> війни.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b/>
                <w:lang w:val="uk-UA"/>
              </w:rPr>
            </w:pP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b/>
                <w:lang w:val="uk-UA"/>
              </w:rPr>
            </w:pPr>
            <w:r w:rsidRPr="006A67F3">
              <w:rPr>
                <w:b/>
                <w:lang w:val="uk-UA"/>
              </w:rPr>
              <w:t>Теми самостійної роботи: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1. Капіталізм як суспільно-політична формація.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2. </w:t>
            </w:r>
            <w:proofErr w:type="spellStart"/>
            <w:r w:rsidRPr="006A67F3">
              <w:rPr>
                <w:lang w:val="uk-UA"/>
              </w:rPr>
              <w:t>Фінансово-банковскі</w:t>
            </w:r>
            <w:proofErr w:type="spellEnd"/>
            <w:r w:rsidRPr="006A67F3">
              <w:rPr>
                <w:lang w:val="uk-UA"/>
              </w:rPr>
              <w:t xml:space="preserve"> механізми як елемент сучасного глобального управління.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3. Історичний процес людства: проблеми його офіційної хронології.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>4. Політичне пробудження постколоніальних народів.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5. Соціальні мережі і цифрові технології як інструменти соціальної інженерії. 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t xml:space="preserve">6. Сучасна </w:t>
            </w:r>
            <w:proofErr w:type="spellStart"/>
            <w:r w:rsidRPr="006A67F3">
              <w:rPr>
                <w:lang w:val="uk-UA"/>
              </w:rPr>
              <w:t>міжцивілізаційна</w:t>
            </w:r>
            <w:proofErr w:type="spellEnd"/>
            <w:r w:rsidRPr="006A67F3">
              <w:rPr>
                <w:lang w:val="uk-UA"/>
              </w:rPr>
              <w:t xml:space="preserve"> міграція  («велике переселення народів»): її специфіка і глобальні наслідки.</w:t>
            </w:r>
          </w:p>
          <w:p w:rsidR="00C95D72" w:rsidRPr="006A67F3" w:rsidRDefault="00C95D72" w:rsidP="00560F58">
            <w:pPr>
              <w:tabs>
                <w:tab w:val="num" w:pos="720"/>
              </w:tabs>
              <w:jc w:val="both"/>
              <w:rPr>
                <w:lang w:val="uk-UA"/>
              </w:rPr>
            </w:pPr>
            <w:r w:rsidRPr="006A67F3">
              <w:rPr>
                <w:lang w:val="uk-UA"/>
              </w:rPr>
              <w:lastRenderedPageBreak/>
              <w:t xml:space="preserve">7. Культурні (релігійні, літературні, архітектурні, археологічні, правові і т.п.) пам’ятки людства – різноманітність можливостей пошуку істинного шляху людства.  </w:t>
            </w:r>
          </w:p>
          <w:p w:rsidR="00C95D72" w:rsidRPr="006A67F3" w:rsidRDefault="00C95D72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C95D72" w:rsidRPr="006A67F3" w:rsidRDefault="00C95D72" w:rsidP="00560F58">
            <w:pPr>
              <w:ind w:left="142"/>
              <w:jc w:val="both"/>
              <w:rPr>
                <w:b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  <w:r w:rsidRPr="006A67F3">
              <w:rPr>
                <w:b/>
              </w:rPr>
              <w:t xml:space="preserve"> </w:t>
            </w:r>
          </w:p>
          <w:p w:rsidR="00C95D72" w:rsidRPr="006A67F3" w:rsidRDefault="00C95D72" w:rsidP="00560F58">
            <w:pPr>
              <w:ind w:left="142"/>
              <w:jc w:val="both"/>
              <w:rPr>
                <w:lang w:val="uk-UA"/>
              </w:rPr>
            </w:pPr>
            <w:proofErr w:type="spellStart"/>
            <w:r w:rsidRPr="006A67F3">
              <w:rPr>
                <w:b/>
              </w:rPr>
              <w:t>Поточний</w:t>
            </w:r>
            <w:proofErr w:type="spellEnd"/>
            <w:r w:rsidRPr="006A67F3">
              <w:rPr>
                <w:b/>
              </w:rPr>
              <w:t xml:space="preserve"> контроль - </w:t>
            </w:r>
            <w:r w:rsidRPr="006A67F3">
              <w:rPr>
                <w:lang w:val="uk-UA"/>
              </w:rPr>
              <w:t>на</w:t>
            </w:r>
            <w:r w:rsidRPr="006A67F3">
              <w:t xml:space="preserve"> </w:t>
            </w:r>
            <w:proofErr w:type="spellStart"/>
            <w:r w:rsidRPr="006A67F3">
              <w:t>аудиторних</w:t>
            </w:r>
            <w:proofErr w:type="spellEnd"/>
            <w:r w:rsidRPr="006A67F3">
              <w:t xml:space="preserve"> занят</w:t>
            </w:r>
            <w:proofErr w:type="spellStart"/>
            <w:r w:rsidRPr="006A67F3">
              <w:rPr>
                <w:lang w:val="uk-UA"/>
              </w:rPr>
              <w:t>тях</w:t>
            </w:r>
            <w:proofErr w:type="spellEnd"/>
            <w:r w:rsidRPr="006A67F3">
              <w:t xml:space="preserve"> у </w:t>
            </w:r>
            <w:proofErr w:type="spellStart"/>
            <w:r w:rsidRPr="006A67F3">
              <w:t>формі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усного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опитування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або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виконання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письмових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завдань</w:t>
            </w:r>
            <w:proofErr w:type="spellEnd"/>
            <w:r w:rsidRPr="006A67F3">
              <w:rPr>
                <w:lang w:val="uk-UA"/>
              </w:rPr>
              <w:t xml:space="preserve">, захисту індивідуального завдання (реферату або есе, що виконуються, у тому числі, у межах самостійної роботи студентів </w:t>
            </w:r>
            <w:proofErr w:type="gramStart"/>
            <w:r w:rsidRPr="006A67F3">
              <w:rPr>
                <w:lang w:val="uk-UA"/>
              </w:rPr>
              <w:t>в</w:t>
            </w:r>
            <w:proofErr w:type="gramEnd"/>
            <w:r w:rsidRPr="006A67F3">
              <w:rPr>
                <w:lang w:val="uk-UA"/>
              </w:rPr>
              <w:t xml:space="preserve"> ході опанування тем дисципліни), </w:t>
            </w:r>
            <w:proofErr w:type="spellStart"/>
            <w:r w:rsidRPr="006A67F3">
              <w:t>виступів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студентів</w:t>
            </w:r>
            <w:proofErr w:type="spellEnd"/>
            <w:r w:rsidRPr="006A67F3">
              <w:t xml:space="preserve"> при </w:t>
            </w:r>
            <w:proofErr w:type="spellStart"/>
            <w:r w:rsidRPr="006A67F3">
              <w:t>обговоренні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питань</w:t>
            </w:r>
            <w:proofErr w:type="spellEnd"/>
            <w:r w:rsidRPr="006A67F3">
              <w:t xml:space="preserve"> на </w:t>
            </w:r>
            <w:proofErr w:type="spellStart"/>
            <w:r w:rsidRPr="006A67F3">
              <w:t>семінарських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заняттях</w:t>
            </w:r>
            <w:proofErr w:type="spellEnd"/>
            <w:r w:rsidRPr="006A67F3">
              <w:t xml:space="preserve">, у </w:t>
            </w:r>
            <w:proofErr w:type="spellStart"/>
            <w:r w:rsidRPr="006A67F3">
              <w:t>формі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колоквіуму</w:t>
            </w:r>
            <w:proofErr w:type="spellEnd"/>
            <w:r w:rsidRPr="006A67F3">
              <w:t xml:space="preserve">, </w:t>
            </w:r>
            <w:proofErr w:type="spellStart"/>
            <w:r w:rsidRPr="006A67F3">
              <w:t>тестування</w:t>
            </w:r>
            <w:proofErr w:type="spellEnd"/>
            <w:r w:rsidRPr="006A67F3">
              <w:t xml:space="preserve"> </w:t>
            </w:r>
            <w:proofErr w:type="spellStart"/>
            <w:r w:rsidRPr="006A67F3">
              <w:t>тощо</w:t>
            </w:r>
            <w:proofErr w:type="spellEnd"/>
            <w:r w:rsidRPr="006A67F3">
              <w:t xml:space="preserve">. </w:t>
            </w:r>
          </w:p>
          <w:p w:rsidR="00C95D72" w:rsidRPr="006A67F3" w:rsidRDefault="00C95D72" w:rsidP="00560F58">
            <w:pPr>
              <w:ind w:left="142"/>
              <w:jc w:val="both"/>
              <w:rPr>
                <w:b/>
                <w:lang w:val="uk-UA"/>
              </w:rPr>
            </w:pPr>
            <w:proofErr w:type="spellStart"/>
            <w:proofErr w:type="gramStart"/>
            <w:r w:rsidRPr="006A67F3">
              <w:rPr>
                <w:b/>
              </w:rPr>
              <w:t>П</w:t>
            </w:r>
            <w:proofErr w:type="gramEnd"/>
            <w:r w:rsidRPr="006A67F3">
              <w:rPr>
                <w:b/>
              </w:rPr>
              <w:t>ідсумковий</w:t>
            </w:r>
            <w:proofErr w:type="spellEnd"/>
            <w:r w:rsidRPr="006A67F3">
              <w:rPr>
                <w:b/>
              </w:rPr>
              <w:t xml:space="preserve"> </w:t>
            </w:r>
            <w:proofErr w:type="spellStart"/>
            <w:r w:rsidRPr="006A67F3">
              <w:rPr>
                <w:b/>
              </w:rPr>
              <w:t>семестровий</w:t>
            </w:r>
            <w:proofErr w:type="spellEnd"/>
            <w:r w:rsidRPr="006A67F3">
              <w:rPr>
                <w:b/>
              </w:rPr>
              <w:t xml:space="preserve"> контроль</w:t>
            </w:r>
            <w:r w:rsidRPr="006A67F3">
              <w:t xml:space="preserve"> </w:t>
            </w:r>
            <w:r w:rsidRPr="006A67F3">
              <w:rPr>
                <w:lang w:val="uk-UA"/>
              </w:rPr>
              <w:t xml:space="preserve">- </w:t>
            </w:r>
            <w:r w:rsidRPr="006A67F3">
              <w:t xml:space="preserve">у </w:t>
            </w:r>
            <w:proofErr w:type="spellStart"/>
            <w:r w:rsidRPr="006A67F3">
              <w:t>формі</w:t>
            </w:r>
            <w:proofErr w:type="spellEnd"/>
            <w:r w:rsidRPr="006A67F3">
              <w:rPr>
                <w:lang w:val="uk-UA"/>
              </w:rPr>
              <w:t xml:space="preserve"> семестрового </w:t>
            </w:r>
            <w:proofErr w:type="spellStart"/>
            <w:r w:rsidRPr="006A67F3">
              <w:t>заліку</w:t>
            </w:r>
            <w:proofErr w:type="spellEnd"/>
            <w:r w:rsidRPr="006A67F3">
              <w:rPr>
                <w:lang w:val="uk-UA"/>
              </w:rPr>
              <w:t xml:space="preserve">. </w:t>
            </w:r>
          </w:p>
          <w:p w:rsidR="00C95D72" w:rsidRPr="006A67F3" w:rsidRDefault="00C95D72" w:rsidP="00560F58">
            <w:pPr>
              <w:ind w:left="142"/>
              <w:jc w:val="both"/>
              <w:rPr>
                <w:b/>
                <w:lang w:val="uk-UA"/>
              </w:rPr>
            </w:pPr>
          </w:p>
          <w:p w:rsidR="00C95D72" w:rsidRPr="006A67F3" w:rsidRDefault="00C95D72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6A67F3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6A67F3">
              <w:rPr>
                <w:b/>
                <w:color w:val="000000"/>
                <w:lang w:val="uk-UA"/>
              </w:rPr>
              <w:t xml:space="preserve"> </w:t>
            </w:r>
            <w:r w:rsidRPr="006A67F3">
              <w:rPr>
                <w:color w:val="000000"/>
                <w:lang w:val="uk-UA"/>
              </w:rPr>
              <w:t>Українська, російська.</w:t>
            </w:r>
          </w:p>
        </w:tc>
      </w:tr>
    </w:tbl>
    <w:p w:rsidR="00946640" w:rsidRDefault="00946640"/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325"/>
    <w:multiLevelType w:val="hybridMultilevel"/>
    <w:tmpl w:val="EFE02BAA"/>
    <w:lvl w:ilvl="0" w:tplc="359CFEF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72"/>
    <w:rsid w:val="00946640"/>
    <w:rsid w:val="00C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95D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95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2017-04-26T10:50:00Z</cp:lastPrinted>
  <dcterms:created xsi:type="dcterms:W3CDTF">2017-04-26T10:49:00Z</dcterms:created>
  <dcterms:modified xsi:type="dcterms:W3CDTF">2017-04-26T10:52:00Z</dcterms:modified>
</cp:coreProperties>
</file>