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color w:val="00000A"/>
          <w:szCs w:val="28"/>
          <w:lang w:val="uk-UA"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Анотація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курсу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Назва</w:t>
      </w:r>
      <w:r w:rsidRPr="00E71615">
        <w:rPr>
          <w:b/>
          <w:bCs/>
          <w:color w:val="00000A"/>
          <w:szCs w:val="28"/>
          <w:lang w:eastAsia="uk-UA"/>
        </w:rPr>
        <w:t>: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b/>
          <w:color w:val="00000A"/>
          <w:szCs w:val="28"/>
          <w:lang w:val="uk-UA" w:eastAsia="uk-UA"/>
        </w:rPr>
        <w:t>Іноземна мова І (іспанська мова)</w:t>
      </w:r>
      <w:r w:rsidRPr="00E71615">
        <w:rPr>
          <w:b/>
          <w:color w:val="00000A"/>
          <w:szCs w:val="28"/>
          <w:lang w:eastAsia="uk-UA"/>
        </w:rPr>
        <w:t xml:space="preserve"> </w:t>
      </w:r>
    </w:p>
    <w:p w:rsidR="00F62E0E" w:rsidRPr="00E71615" w:rsidRDefault="00F62E0E" w:rsidP="00E71615">
      <w:pPr>
        <w:suppressAutoHyphens/>
        <w:spacing w:after="0"/>
        <w:ind w:firstLine="709"/>
        <w:jc w:val="both"/>
        <w:rPr>
          <w:szCs w:val="28"/>
          <w:lang w:val="uk-UA" w:eastAsia="ar-SA"/>
        </w:rPr>
      </w:pP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Навчальна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дисципліна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розрахована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підготовку</w:t>
      </w:r>
      <w:r w:rsidR="00E71615" w:rsidRPr="00E71615">
        <w:rPr>
          <w:szCs w:val="28"/>
          <w:lang w:val="uk-UA" w:eastAsia="ar-SA"/>
        </w:rPr>
        <w:t xml:space="preserve"> </w:t>
      </w:r>
      <w:r w:rsidR="00E71615" w:rsidRPr="00E71615">
        <w:rPr>
          <w:szCs w:val="28"/>
          <w:u w:val="single"/>
          <w:lang w:val="uk-UA" w:eastAsia="ar-SA"/>
        </w:rPr>
        <w:t>бакалаврів Переклад (іспанська та англійська)</w:t>
      </w:r>
      <w:r w:rsidR="00E71615" w:rsidRPr="00E71615">
        <w:rPr>
          <w:szCs w:val="28"/>
          <w:lang w:val="uk-UA" w:eastAsia="ar-SA"/>
        </w:rPr>
        <w:t xml:space="preserve"> спеціальності </w:t>
      </w:r>
      <w:r w:rsidR="00E71615" w:rsidRPr="00E71615">
        <w:rPr>
          <w:szCs w:val="28"/>
          <w:u w:val="single"/>
          <w:lang w:val="uk-UA" w:eastAsia="ar-SA"/>
        </w:rPr>
        <w:t>035 Філологія</w:t>
      </w:r>
      <w:r w:rsidR="00E71615" w:rsidRPr="00E71615">
        <w:rPr>
          <w:szCs w:val="28"/>
          <w:lang w:val="uk-UA" w:eastAsia="ar-SA"/>
        </w:rPr>
        <w:t xml:space="preserve"> спеціалізації </w:t>
      </w:r>
      <w:r w:rsidR="00E71615" w:rsidRPr="00E71615">
        <w:rPr>
          <w:szCs w:val="28"/>
          <w:u w:val="single"/>
          <w:lang w:val="uk-UA" w:eastAsia="ar-SA"/>
        </w:rPr>
        <w:t>035.051 Романські мови та літератури (переклад включно), іспанська – перша</w:t>
      </w:r>
      <w:r w:rsidRPr="00E71615">
        <w:rPr>
          <w:color w:val="00000A"/>
          <w:szCs w:val="28"/>
          <w:lang w:eastAsia="uk-UA"/>
        </w:rPr>
        <w:t xml:space="preserve">. 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Тип</w:t>
      </w:r>
      <w:r w:rsidRPr="00E71615">
        <w:rPr>
          <w:b/>
          <w:bCs/>
          <w:color w:val="00000A"/>
          <w:szCs w:val="28"/>
          <w:lang w:eastAsia="uk-UA"/>
        </w:rPr>
        <w:t xml:space="preserve">: </w:t>
      </w:r>
      <w:r w:rsidR="00E71615" w:rsidRPr="00E71615">
        <w:rPr>
          <w:color w:val="00000A"/>
          <w:szCs w:val="28"/>
          <w:lang w:val="uk-UA" w:eastAsia="uk-UA"/>
        </w:rPr>
        <w:t>обов’язкова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Термін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вивчення</w:t>
      </w:r>
      <w:r w:rsidRPr="00E71615">
        <w:rPr>
          <w:b/>
          <w:bCs/>
          <w:color w:val="00000A"/>
          <w:szCs w:val="28"/>
          <w:lang w:eastAsia="uk-UA"/>
        </w:rPr>
        <w:t>:</w:t>
      </w:r>
      <w:r w:rsidRPr="00E71615">
        <w:rPr>
          <w:color w:val="00000A"/>
          <w:szCs w:val="28"/>
          <w:lang w:eastAsia="uk-UA"/>
        </w:rPr>
        <w:t xml:space="preserve"> 1-</w:t>
      </w:r>
      <w:r w:rsidRPr="00E71615">
        <w:rPr>
          <w:color w:val="00000A"/>
          <w:szCs w:val="28"/>
          <w:lang w:val="uk-UA" w:eastAsia="uk-UA"/>
        </w:rPr>
        <w:t>й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2-</w:t>
      </w:r>
      <w:r w:rsidRPr="00E71615">
        <w:rPr>
          <w:color w:val="00000A"/>
          <w:szCs w:val="28"/>
          <w:lang w:val="uk-UA" w:eastAsia="uk-UA"/>
        </w:rPr>
        <w:t>й</w:t>
      </w:r>
      <w:r w:rsidRPr="00E71615">
        <w:rPr>
          <w:color w:val="00000A"/>
          <w:szCs w:val="28"/>
          <w:lang w:eastAsia="uk-UA"/>
        </w:rPr>
        <w:t xml:space="preserve"> </w:t>
      </w:r>
      <w:r w:rsidR="00E71615" w:rsidRPr="00E71615">
        <w:rPr>
          <w:color w:val="00000A"/>
          <w:szCs w:val="28"/>
          <w:lang w:val="uk-UA" w:eastAsia="uk-UA"/>
        </w:rPr>
        <w:t>семестр</w:t>
      </w:r>
      <w:r w:rsidRPr="00E71615">
        <w:rPr>
          <w:color w:val="00000A"/>
          <w:szCs w:val="28"/>
          <w:lang w:eastAsia="uk-UA"/>
        </w:rPr>
        <w:t xml:space="preserve">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Кількість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кредитів</w:t>
      </w:r>
      <w:r w:rsidRPr="00E71615">
        <w:rPr>
          <w:b/>
          <w:bCs/>
          <w:color w:val="00000A"/>
          <w:szCs w:val="28"/>
          <w:lang w:eastAsia="uk-UA"/>
        </w:rPr>
        <w:t>:</w:t>
      </w:r>
      <w:r w:rsidRPr="00E71615">
        <w:rPr>
          <w:color w:val="00000A"/>
          <w:szCs w:val="28"/>
          <w:lang w:eastAsia="uk-UA"/>
        </w:rPr>
        <w:t xml:space="preserve"> 10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Мета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навчальної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дисципліни</w:t>
      </w:r>
      <w:r w:rsidRPr="00E71615">
        <w:rPr>
          <w:b/>
          <w:bCs/>
          <w:color w:val="00000A"/>
          <w:szCs w:val="28"/>
          <w:lang w:eastAsia="uk-UA"/>
        </w:rPr>
        <w:t>: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формування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студентів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іншомовної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комунікативної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компетенції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здійснення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процесі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навчання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виховання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освіти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розвитку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особистості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студента</w:t>
      </w:r>
      <w:r w:rsidRPr="00E71615">
        <w:rPr>
          <w:color w:val="00000A"/>
          <w:szCs w:val="28"/>
          <w:lang w:eastAsia="uk-UA"/>
        </w:rPr>
        <w:t xml:space="preserve">; </w:t>
      </w:r>
      <w:r w:rsidRPr="00E71615">
        <w:rPr>
          <w:color w:val="00000A"/>
          <w:szCs w:val="28"/>
          <w:lang w:val="uk-UA" w:eastAsia="uk-UA"/>
        </w:rPr>
        <w:t>набуття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студентами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мовних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лінгвокраїнознавчих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культурологічних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знань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формуванні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системи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мовленнєвих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умінь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говоріння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читання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письма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proofErr w:type="spellStart"/>
      <w:r w:rsidRPr="00E71615">
        <w:rPr>
          <w:color w:val="00000A"/>
          <w:szCs w:val="28"/>
          <w:lang w:val="uk-UA" w:eastAsia="uk-UA"/>
        </w:rPr>
        <w:t>аудіювання</w:t>
      </w:r>
      <w:proofErr w:type="spellEnd"/>
      <w:r w:rsidRPr="00E71615">
        <w:rPr>
          <w:color w:val="00000A"/>
          <w:szCs w:val="28"/>
          <w:lang w:eastAsia="uk-UA"/>
        </w:rPr>
        <w:t xml:space="preserve">. 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Результати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навчання</w:t>
      </w:r>
      <w:r w:rsidRPr="00E71615">
        <w:rPr>
          <w:b/>
          <w:bCs/>
          <w:color w:val="00000A"/>
          <w:szCs w:val="28"/>
          <w:lang w:eastAsia="uk-UA"/>
        </w:rPr>
        <w:t xml:space="preserve">: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val="uk-UA" w:eastAsia="uk-UA"/>
        </w:rPr>
        <w:t>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результаті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вивчення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курсу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студент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повинен</w:t>
      </w:r>
      <w:r w:rsidRPr="00E71615">
        <w:rPr>
          <w:color w:val="00000A"/>
          <w:szCs w:val="28"/>
          <w:lang w:eastAsia="uk-UA"/>
        </w:rPr>
        <w:t xml:space="preserve">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знати</w:t>
      </w:r>
      <w:r w:rsidRPr="00E71615">
        <w:rPr>
          <w:b/>
          <w:bCs/>
          <w:color w:val="00000A"/>
          <w:szCs w:val="28"/>
          <w:lang w:eastAsia="uk-UA"/>
        </w:rPr>
        <w:t xml:space="preserve">: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1. </w:t>
      </w:r>
      <w:r w:rsidRPr="00E71615">
        <w:rPr>
          <w:color w:val="00000A"/>
          <w:szCs w:val="28"/>
          <w:lang w:val="uk-UA" w:eastAsia="uk-UA"/>
        </w:rPr>
        <w:t>мовленнєві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формули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лексичний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матер</w:t>
      </w:r>
      <w:proofErr w:type="gramEnd"/>
      <w:r w:rsidRPr="00E71615">
        <w:rPr>
          <w:color w:val="00000A"/>
          <w:szCs w:val="28"/>
          <w:lang w:val="uk-UA" w:eastAsia="uk-UA"/>
        </w:rPr>
        <w:t>іал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обсязі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даного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курсу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2. </w:t>
      </w:r>
      <w:r w:rsidRPr="00E71615">
        <w:rPr>
          <w:color w:val="00000A"/>
          <w:szCs w:val="28"/>
          <w:lang w:val="uk-UA" w:eastAsia="uk-UA"/>
        </w:rPr>
        <w:t>граматичний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матер</w:t>
      </w:r>
      <w:proofErr w:type="gramEnd"/>
      <w:r w:rsidRPr="00E71615">
        <w:rPr>
          <w:color w:val="00000A"/>
          <w:szCs w:val="28"/>
          <w:lang w:val="uk-UA" w:eastAsia="uk-UA"/>
        </w:rPr>
        <w:t>іал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обсязі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даного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курсу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3. </w:t>
      </w:r>
      <w:r w:rsidRPr="00E71615">
        <w:rPr>
          <w:color w:val="00000A"/>
          <w:szCs w:val="28"/>
          <w:lang w:val="uk-UA" w:eastAsia="uk-UA"/>
        </w:rPr>
        <w:t>базовий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лексичний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матер</w:t>
      </w:r>
      <w:proofErr w:type="gramEnd"/>
      <w:r w:rsidRPr="00E71615">
        <w:rPr>
          <w:color w:val="00000A"/>
          <w:szCs w:val="28"/>
          <w:lang w:val="uk-UA" w:eastAsia="uk-UA"/>
        </w:rPr>
        <w:t>іал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інформацію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темами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усної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практики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вміти</w:t>
      </w:r>
      <w:r w:rsidRPr="00E71615">
        <w:rPr>
          <w:b/>
          <w:bCs/>
          <w:color w:val="00000A"/>
          <w:szCs w:val="28"/>
          <w:lang w:eastAsia="uk-UA"/>
        </w:rPr>
        <w:t xml:space="preserve"> :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1. </w:t>
      </w:r>
      <w:r w:rsidRPr="00E71615">
        <w:rPr>
          <w:color w:val="00000A"/>
          <w:szCs w:val="28"/>
          <w:lang w:val="uk-UA" w:eastAsia="uk-UA"/>
        </w:rPr>
        <w:t>володіти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діалогічним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монологічним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мовленням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володіти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навичками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адекватного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eastAsia="uk-UA"/>
        </w:rPr>
        <w:tab/>
      </w:r>
      <w:r w:rsidRPr="00E71615">
        <w:rPr>
          <w:color w:val="00000A"/>
          <w:szCs w:val="28"/>
          <w:lang w:val="uk-UA" w:eastAsia="uk-UA"/>
        </w:rPr>
        <w:t>усного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письмового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перекладу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р</w:t>
      </w:r>
      <w:proofErr w:type="gramEnd"/>
      <w:r w:rsidRPr="00E71615">
        <w:rPr>
          <w:color w:val="00000A"/>
          <w:szCs w:val="28"/>
          <w:lang w:val="uk-UA" w:eastAsia="uk-UA"/>
        </w:rPr>
        <w:t>івні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речення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тексту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2. </w:t>
      </w:r>
      <w:r w:rsidRPr="00E71615">
        <w:rPr>
          <w:color w:val="00000A"/>
          <w:szCs w:val="28"/>
          <w:lang w:val="uk-UA" w:eastAsia="uk-UA"/>
        </w:rPr>
        <w:t>вільно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використовувати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активний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матеріал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р</w:t>
      </w:r>
      <w:proofErr w:type="gramEnd"/>
      <w:r w:rsidRPr="00E71615">
        <w:rPr>
          <w:color w:val="00000A"/>
          <w:szCs w:val="28"/>
          <w:lang w:val="uk-UA" w:eastAsia="uk-UA"/>
        </w:rPr>
        <w:t>ізних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видах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мовленнєвої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діяльності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3. </w:t>
      </w:r>
      <w:r w:rsidRPr="00E71615">
        <w:rPr>
          <w:color w:val="00000A"/>
          <w:szCs w:val="28"/>
          <w:lang w:val="uk-UA" w:eastAsia="uk-UA"/>
        </w:rPr>
        <w:t>розуміти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змі</w:t>
      </w:r>
      <w:proofErr w:type="gramStart"/>
      <w:r w:rsidRPr="00E71615">
        <w:rPr>
          <w:color w:val="00000A"/>
          <w:szCs w:val="28"/>
          <w:lang w:val="uk-UA" w:eastAsia="uk-UA"/>
        </w:rPr>
        <w:t>ст</w:t>
      </w:r>
      <w:proofErr w:type="gramEnd"/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складних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текстів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конкретні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абстрактні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теми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4. </w:t>
      </w:r>
      <w:r w:rsidRPr="00E71615">
        <w:rPr>
          <w:color w:val="00000A"/>
          <w:szCs w:val="28"/>
          <w:lang w:val="uk-UA" w:eastAsia="uk-UA"/>
        </w:rPr>
        <w:t>спонтанно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вільно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чітко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й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деталізовано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висловлюватися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широкого</w:t>
      </w:r>
      <w:proofErr w:type="gramEnd"/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спектру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тем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eastAsia="uk-UA"/>
        </w:rPr>
        <w:tab/>
        <w:t>(</w:t>
      </w:r>
      <w:r w:rsidRPr="00E71615">
        <w:rPr>
          <w:color w:val="00000A"/>
          <w:szCs w:val="28"/>
          <w:lang w:val="uk-UA" w:eastAsia="uk-UA"/>
        </w:rPr>
        <w:t>усно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письмово</w:t>
      </w:r>
      <w:r w:rsidRPr="00E71615">
        <w:rPr>
          <w:color w:val="00000A"/>
          <w:szCs w:val="28"/>
          <w:lang w:eastAsia="uk-UA"/>
        </w:rPr>
        <w:t>);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5. </w:t>
      </w:r>
      <w:r w:rsidRPr="00E71615">
        <w:rPr>
          <w:color w:val="00000A"/>
          <w:szCs w:val="28"/>
          <w:lang w:val="uk-UA" w:eastAsia="uk-UA"/>
        </w:rPr>
        <w:t>вміти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вести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дискусію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давати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належну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аргументацію</w:t>
      </w:r>
      <w:r w:rsidRPr="00E71615">
        <w:rPr>
          <w:color w:val="00000A"/>
          <w:szCs w:val="28"/>
          <w:lang w:eastAsia="uk-UA"/>
        </w:rPr>
        <w:t>;</w:t>
      </w:r>
    </w:p>
    <w:p w:rsidR="00F62E0E" w:rsidRPr="00E71615" w:rsidRDefault="00F62E0E" w:rsidP="00E7161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6. </w:t>
      </w:r>
      <w:r w:rsidRPr="00E71615">
        <w:rPr>
          <w:color w:val="00000A"/>
          <w:szCs w:val="28"/>
          <w:lang w:val="uk-UA" w:eastAsia="uk-UA"/>
        </w:rPr>
        <w:t>написати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диктант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переклад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визначеними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програмою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нормами</w:t>
      </w:r>
      <w:r w:rsidRPr="00E71615">
        <w:rPr>
          <w:color w:val="00000A"/>
          <w:szCs w:val="28"/>
          <w:lang w:eastAsia="uk-UA"/>
        </w:rPr>
        <w:t>.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val="fr-FR"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Спосіб</w:t>
      </w:r>
      <w:r w:rsidRPr="00E71615">
        <w:rPr>
          <w:b/>
          <w:bCs/>
          <w:color w:val="00000A"/>
          <w:szCs w:val="28"/>
          <w:lang w:val="fr-FR"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навчання</w:t>
      </w:r>
      <w:r w:rsidRPr="00E71615">
        <w:rPr>
          <w:b/>
          <w:bCs/>
          <w:color w:val="00000A"/>
          <w:szCs w:val="28"/>
          <w:lang w:val="fr-FR" w:eastAsia="uk-UA"/>
        </w:rPr>
        <w:t>:</w:t>
      </w:r>
      <w:r w:rsidRPr="00E71615">
        <w:rPr>
          <w:color w:val="00000A"/>
          <w:szCs w:val="28"/>
          <w:lang w:val="fr-FR"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практичні</w:t>
      </w:r>
      <w:r w:rsidRPr="00E71615">
        <w:rPr>
          <w:color w:val="00000A"/>
          <w:szCs w:val="28"/>
          <w:lang w:val="fr-FR"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заняття</w:t>
      </w:r>
      <w:r w:rsidRPr="00E71615">
        <w:rPr>
          <w:color w:val="00000A"/>
          <w:szCs w:val="28"/>
          <w:lang w:val="fr-FR" w:eastAsia="uk-UA"/>
        </w:rPr>
        <w:t xml:space="preserve">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Методи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викладання</w:t>
      </w:r>
      <w:r w:rsidRPr="00E71615">
        <w:rPr>
          <w:b/>
          <w:bCs/>
          <w:color w:val="00000A"/>
          <w:szCs w:val="28"/>
          <w:lang w:eastAsia="uk-UA"/>
        </w:rPr>
        <w:t xml:space="preserve">: 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Словесні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методи</w:t>
      </w:r>
      <w:r w:rsidRPr="00E71615">
        <w:rPr>
          <w:color w:val="00000A"/>
          <w:szCs w:val="28"/>
          <w:lang w:eastAsia="uk-UA"/>
        </w:rPr>
        <w:t xml:space="preserve">: </w:t>
      </w:r>
      <w:r w:rsidRPr="00E71615">
        <w:rPr>
          <w:color w:val="00000A"/>
          <w:szCs w:val="28"/>
          <w:lang w:val="uk-UA" w:eastAsia="uk-UA"/>
        </w:rPr>
        <w:t>розповідь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бесіда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Наочні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методи</w:t>
      </w:r>
      <w:r w:rsidRPr="00E71615">
        <w:rPr>
          <w:color w:val="00000A"/>
          <w:szCs w:val="28"/>
          <w:lang w:eastAsia="uk-UA"/>
        </w:rPr>
        <w:t xml:space="preserve">: </w:t>
      </w:r>
      <w:r w:rsidRPr="00E71615">
        <w:rPr>
          <w:color w:val="00000A"/>
          <w:szCs w:val="28"/>
          <w:lang w:val="uk-UA" w:eastAsia="uk-UA"/>
        </w:rPr>
        <w:t>демонстрація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ілюстрація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Практичні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методи</w:t>
      </w:r>
      <w:r w:rsidRPr="00E71615">
        <w:rPr>
          <w:color w:val="00000A"/>
          <w:szCs w:val="28"/>
          <w:lang w:eastAsia="uk-UA"/>
        </w:rPr>
        <w:t xml:space="preserve">: </w:t>
      </w:r>
      <w:r w:rsidRPr="00E71615">
        <w:rPr>
          <w:color w:val="00000A"/>
          <w:szCs w:val="28"/>
          <w:lang w:val="uk-UA" w:eastAsia="uk-UA"/>
        </w:rPr>
        <w:t>обговорення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ситуацій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дискусії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вправи</w:t>
      </w:r>
      <w:r w:rsidRPr="00E71615">
        <w:rPr>
          <w:color w:val="00000A"/>
          <w:szCs w:val="28"/>
          <w:lang w:eastAsia="uk-UA"/>
        </w:rPr>
        <w:t xml:space="preserve">. </w:t>
      </w:r>
      <w:r w:rsidRPr="00E71615">
        <w:rPr>
          <w:color w:val="00000A"/>
          <w:szCs w:val="28"/>
          <w:lang w:val="uk-UA" w:eastAsia="uk-UA"/>
        </w:rPr>
        <w:t>Серед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вправ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виділяють</w:t>
      </w:r>
      <w:r w:rsidRPr="00E71615">
        <w:rPr>
          <w:color w:val="00000A"/>
          <w:szCs w:val="28"/>
          <w:lang w:eastAsia="uk-UA"/>
        </w:rPr>
        <w:t xml:space="preserve">: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а</w:t>
      </w:r>
      <w:r w:rsidRPr="00E71615">
        <w:rPr>
          <w:color w:val="00000A"/>
          <w:szCs w:val="28"/>
          <w:lang w:eastAsia="uk-UA"/>
        </w:rPr>
        <w:t xml:space="preserve">) </w:t>
      </w:r>
      <w:r w:rsidRPr="00E71615">
        <w:rPr>
          <w:color w:val="00000A"/>
          <w:szCs w:val="28"/>
          <w:lang w:val="uk-UA" w:eastAsia="uk-UA"/>
        </w:rPr>
        <w:t>усні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вправи</w:t>
      </w:r>
      <w:r w:rsidRPr="00E71615">
        <w:rPr>
          <w:color w:val="00000A"/>
          <w:szCs w:val="28"/>
          <w:lang w:eastAsia="uk-UA"/>
        </w:rPr>
        <w:t xml:space="preserve">;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б</w:t>
      </w:r>
      <w:r w:rsidRPr="00E71615">
        <w:rPr>
          <w:color w:val="00000A"/>
          <w:szCs w:val="28"/>
          <w:lang w:eastAsia="uk-UA"/>
        </w:rPr>
        <w:t xml:space="preserve">) </w:t>
      </w:r>
      <w:r w:rsidRPr="00E71615">
        <w:rPr>
          <w:color w:val="00000A"/>
          <w:szCs w:val="28"/>
          <w:lang w:val="uk-UA" w:eastAsia="uk-UA"/>
        </w:rPr>
        <w:t>письмові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вправи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—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диктанти</w:t>
      </w:r>
      <w:r w:rsidRPr="00E71615">
        <w:rPr>
          <w:color w:val="00000A"/>
          <w:szCs w:val="28"/>
          <w:lang w:eastAsia="uk-UA"/>
        </w:rPr>
        <w:t xml:space="preserve">, </w:t>
      </w:r>
      <w:r w:rsidRPr="00E71615">
        <w:rPr>
          <w:color w:val="00000A"/>
          <w:szCs w:val="28"/>
          <w:lang w:val="uk-UA" w:eastAsia="uk-UA"/>
        </w:rPr>
        <w:t>твори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Робота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п</w:t>
      </w:r>
      <w:proofErr w:type="gramEnd"/>
      <w:r w:rsidRPr="00E71615">
        <w:rPr>
          <w:color w:val="00000A"/>
          <w:szCs w:val="28"/>
          <w:lang w:val="uk-UA" w:eastAsia="uk-UA"/>
        </w:rPr>
        <w:t>ідручником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color w:val="00000A"/>
          <w:szCs w:val="28"/>
          <w:lang w:eastAsia="uk-UA"/>
        </w:rPr>
        <w:t xml:space="preserve">• </w:t>
      </w:r>
      <w:r w:rsidRPr="00E71615">
        <w:rPr>
          <w:color w:val="00000A"/>
          <w:szCs w:val="28"/>
          <w:lang w:val="uk-UA" w:eastAsia="uk-UA"/>
        </w:rPr>
        <w:t>Робота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</w:t>
      </w:r>
      <w:r w:rsidRPr="00E71615">
        <w:rPr>
          <w:color w:val="00000A"/>
          <w:szCs w:val="28"/>
          <w:lang w:eastAsia="uk-UA"/>
        </w:rPr>
        <w:t xml:space="preserve"> </w:t>
      </w:r>
      <w:proofErr w:type="gramStart"/>
      <w:r w:rsidRPr="00E71615">
        <w:rPr>
          <w:color w:val="00000A"/>
          <w:szCs w:val="28"/>
          <w:lang w:val="uk-UA" w:eastAsia="uk-UA"/>
        </w:rPr>
        <w:t>ауд</w:t>
      </w:r>
      <w:proofErr w:type="gramEnd"/>
      <w:r w:rsidRPr="00E71615">
        <w:rPr>
          <w:color w:val="00000A"/>
          <w:szCs w:val="28"/>
          <w:lang w:val="uk-UA" w:eastAsia="uk-UA"/>
        </w:rPr>
        <w:t>іо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відео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матеріалом</w:t>
      </w:r>
      <w:r w:rsidRPr="00E71615">
        <w:rPr>
          <w:color w:val="00000A"/>
          <w:szCs w:val="28"/>
          <w:lang w:eastAsia="uk-UA"/>
        </w:rPr>
        <w:t xml:space="preserve">. </w:t>
      </w:r>
    </w:p>
    <w:p w:rsidR="00F62E0E" w:rsidRPr="00E71615" w:rsidRDefault="00F62E0E" w:rsidP="00E71615">
      <w:pPr>
        <w:autoSpaceDE w:val="0"/>
        <w:autoSpaceDN w:val="0"/>
        <w:adjustRightInd w:val="0"/>
        <w:spacing w:after="0"/>
        <w:ind w:firstLine="709"/>
        <w:jc w:val="both"/>
        <w:rPr>
          <w:color w:val="00000A"/>
          <w:szCs w:val="28"/>
          <w:lang w:eastAsia="uk-UA"/>
        </w:rPr>
      </w:pPr>
      <w:r w:rsidRPr="00E71615">
        <w:rPr>
          <w:b/>
          <w:bCs/>
          <w:color w:val="00000A"/>
          <w:szCs w:val="28"/>
          <w:lang w:val="uk-UA" w:eastAsia="uk-UA"/>
        </w:rPr>
        <w:t>Методи</w:t>
      </w:r>
      <w:r w:rsidRPr="00E71615">
        <w:rPr>
          <w:b/>
          <w:bCs/>
          <w:color w:val="00000A"/>
          <w:szCs w:val="28"/>
          <w:lang w:eastAsia="uk-UA"/>
        </w:rPr>
        <w:t xml:space="preserve"> </w:t>
      </w:r>
      <w:r w:rsidRPr="00E71615">
        <w:rPr>
          <w:b/>
          <w:bCs/>
          <w:color w:val="00000A"/>
          <w:szCs w:val="28"/>
          <w:lang w:val="uk-UA" w:eastAsia="uk-UA"/>
        </w:rPr>
        <w:t>оцінювання</w:t>
      </w:r>
      <w:r w:rsidRPr="00E71615">
        <w:rPr>
          <w:b/>
          <w:bCs/>
          <w:color w:val="00000A"/>
          <w:szCs w:val="28"/>
          <w:lang w:eastAsia="uk-UA"/>
        </w:rPr>
        <w:t>: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оцінюється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за</w:t>
      </w:r>
      <w:r w:rsidRPr="00E71615">
        <w:rPr>
          <w:color w:val="00000A"/>
          <w:szCs w:val="28"/>
          <w:lang w:eastAsia="uk-UA"/>
        </w:rPr>
        <w:t xml:space="preserve"> 100-</w:t>
      </w:r>
      <w:r w:rsidRPr="00E71615">
        <w:rPr>
          <w:color w:val="00000A"/>
          <w:szCs w:val="28"/>
          <w:lang w:val="uk-UA" w:eastAsia="uk-UA"/>
        </w:rPr>
        <w:t>бальною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шкалою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після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написання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протягом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семестру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однієї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контрольної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роби</w:t>
      </w:r>
      <w:r w:rsidRPr="00E71615">
        <w:rPr>
          <w:color w:val="00000A"/>
          <w:szCs w:val="28"/>
          <w:lang w:eastAsia="uk-UA"/>
        </w:rPr>
        <w:t xml:space="preserve">  </w:t>
      </w:r>
      <w:r w:rsidRPr="00E71615">
        <w:rPr>
          <w:color w:val="00000A"/>
          <w:szCs w:val="28"/>
          <w:lang w:val="uk-UA" w:eastAsia="uk-UA"/>
        </w:rPr>
        <w:t>та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закінчується</w:t>
      </w:r>
      <w:r w:rsidRPr="00E71615">
        <w:rPr>
          <w:color w:val="00000A"/>
          <w:szCs w:val="28"/>
          <w:lang w:eastAsia="uk-UA"/>
        </w:rPr>
        <w:t xml:space="preserve"> </w:t>
      </w:r>
      <w:r w:rsidRPr="00E71615">
        <w:rPr>
          <w:color w:val="00000A"/>
          <w:szCs w:val="28"/>
          <w:lang w:val="uk-UA" w:eastAsia="uk-UA"/>
        </w:rPr>
        <w:t>іспитом</w:t>
      </w:r>
      <w:r w:rsidRPr="00E71615">
        <w:rPr>
          <w:color w:val="00000A"/>
          <w:szCs w:val="28"/>
          <w:lang w:eastAsia="uk-UA"/>
        </w:rPr>
        <w:t xml:space="preserve">. </w:t>
      </w:r>
    </w:p>
    <w:p w:rsidR="000516D5" w:rsidRPr="00E71615" w:rsidRDefault="00F62E0E" w:rsidP="00E71615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  <w:lang w:val="uk-UA" w:eastAsia="uk-UA"/>
        </w:rPr>
      </w:pPr>
      <w:r w:rsidRPr="00E71615">
        <w:rPr>
          <w:b/>
          <w:bCs/>
          <w:i/>
          <w:iCs/>
          <w:color w:val="00000A"/>
          <w:spacing w:val="-6"/>
          <w:szCs w:val="28"/>
          <w:lang w:val="uk-UA" w:eastAsia="uk-UA"/>
        </w:rPr>
        <w:t xml:space="preserve">Мова викладання: іспанська, українська.  </w:t>
      </w:r>
      <w:r w:rsidRPr="00E71615">
        <w:rPr>
          <w:b/>
          <w:bCs/>
          <w:i/>
          <w:iCs/>
          <w:color w:val="00000A"/>
          <w:spacing w:val="-6"/>
          <w:szCs w:val="28"/>
          <w:lang w:val="uk-UA" w:eastAsia="uk-UA"/>
        </w:rPr>
        <w:br/>
      </w:r>
    </w:p>
    <w:sectPr w:rsidR="000516D5" w:rsidRPr="00E71615" w:rsidSect="0062303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2E0E"/>
    <w:rsid w:val="00033BA8"/>
    <w:rsid w:val="000516D5"/>
    <w:rsid w:val="00823F98"/>
    <w:rsid w:val="00833298"/>
    <w:rsid w:val="00E71615"/>
    <w:rsid w:val="00F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8"/>
    <w:rPr>
      <w:rFonts w:ascii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33BA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033BA8"/>
    <w:pPr>
      <w:keepNext/>
      <w:spacing w:line="360" w:lineRule="auto"/>
      <w:jc w:val="center"/>
      <w:outlineLvl w:val="2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BA8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rsid w:val="00033BA8"/>
    <w:rPr>
      <w:rFonts w:ascii="Times New Roman" w:eastAsia="Calibri" w:hAnsi="Times New Roman" w:cs="Times New Roman"/>
      <w:sz w:val="36"/>
      <w:szCs w:val="24"/>
      <w:lang w:eastAsia="ru-RU"/>
    </w:rPr>
  </w:style>
  <w:style w:type="character" w:styleId="a3">
    <w:name w:val="Strong"/>
    <w:uiPriority w:val="99"/>
    <w:qFormat/>
    <w:rsid w:val="00033BA8"/>
    <w:rPr>
      <w:rFonts w:cs="Times New Roman"/>
      <w:b/>
      <w:bCs/>
    </w:rPr>
  </w:style>
  <w:style w:type="character" w:styleId="a4">
    <w:name w:val="Emphasis"/>
    <w:uiPriority w:val="99"/>
    <w:qFormat/>
    <w:rsid w:val="00033BA8"/>
    <w:rPr>
      <w:i/>
      <w:iCs/>
    </w:rPr>
  </w:style>
  <w:style w:type="paragraph" w:styleId="a5">
    <w:name w:val="List Paragraph"/>
    <w:basedOn w:val="a"/>
    <w:uiPriority w:val="99"/>
    <w:qFormat/>
    <w:rsid w:val="00033BA8"/>
    <w:pPr>
      <w:ind w:left="720"/>
      <w:contextualSpacing/>
    </w:pPr>
    <w:rPr>
      <w:rFonts w:eastAsia="Times New Roman" w:cs="Microsoft Uighur"/>
      <w:szCs w:val="28"/>
    </w:rPr>
  </w:style>
  <w:style w:type="paragraph" w:customStyle="1" w:styleId="a6">
    <w:name w:val="дисертация"/>
    <w:basedOn w:val="a"/>
    <w:link w:val="a7"/>
    <w:qFormat/>
    <w:rsid w:val="00033BA8"/>
    <w:pPr>
      <w:spacing w:line="360" w:lineRule="auto"/>
      <w:contextualSpacing/>
      <w:jc w:val="center"/>
    </w:pPr>
    <w:rPr>
      <w:b/>
      <w:szCs w:val="28"/>
      <w:lang w:val="uk-UA"/>
    </w:rPr>
  </w:style>
  <w:style w:type="character" w:customStyle="1" w:styleId="a7">
    <w:name w:val="дисертация Знак"/>
    <w:link w:val="a6"/>
    <w:rsid w:val="00033BA8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1</cp:revision>
  <dcterms:created xsi:type="dcterms:W3CDTF">2018-10-17T17:32:00Z</dcterms:created>
  <dcterms:modified xsi:type="dcterms:W3CDTF">2018-10-17T20:15:00Z</dcterms:modified>
</cp:coreProperties>
</file>