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9CE" w:rsidRPr="008946AA" w:rsidRDefault="005779CE" w:rsidP="005779CE">
      <w:pPr>
        <w:pStyle w:val="Body1"/>
        <w:contextualSpacing/>
        <w:jc w:val="center"/>
        <w:rPr>
          <w:b/>
          <w:color w:val="auto"/>
          <w:szCs w:val="24"/>
          <w:lang w:val="uk-UA"/>
        </w:rPr>
      </w:pPr>
      <w:bookmarkStart w:id="0" w:name="_GoBack"/>
      <w:r w:rsidRPr="008946AA">
        <w:rPr>
          <w:b/>
          <w:color w:val="auto"/>
          <w:szCs w:val="24"/>
          <w:lang w:val="uk-UA"/>
        </w:rPr>
        <w:t xml:space="preserve">ІНФОРМАЦІЙНИЙ ЛИСТ </w:t>
      </w:r>
    </w:p>
    <w:bookmarkEnd w:id="0"/>
    <w:p w:rsidR="005779CE" w:rsidRPr="008946AA" w:rsidRDefault="005779CE" w:rsidP="005779CE">
      <w:pPr>
        <w:pStyle w:val="Body1"/>
        <w:contextualSpacing/>
        <w:jc w:val="center"/>
        <w:rPr>
          <w:b/>
          <w:color w:val="auto"/>
          <w:szCs w:val="24"/>
          <w:lang w:val="uk-UA"/>
        </w:rPr>
      </w:pPr>
    </w:p>
    <w:p w:rsidR="005779CE" w:rsidRPr="008946AA" w:rsidRDefault="005779CE" w:rsidP="005779CE">
      <w:pPr>
        <w:pStyle w:val="Body1"/>
        <w:contextualSpacing/>
        <w:jc w:val="center"/>
        <w:rPr>
          <w:b/>
          <w:color w:val="auto"/>
          <w:szCs w:val="24"/>
          <w:lang w:val="uk-UA"/>
        </w:rPr>
      </w:pPr>
      <w:r w:rsidRPr="008946AA">
        <w:rPr>
          <w:b/>
          <w:color w:val="auto"/>
          <w:szCs w:val="24"/>
          <w:lang w:val="uk-UA"/>
        </w:rPr>
        <w:t>Вельмишановні колеги!</w:t>
      </w:r>
    </w:p>
    <w:p w:rsidR="005779CE" w:rsidRPr="008946AA" w:rsidRDefault="005779CE" w:rsidP="005779CE">
      <w:pPr>
        <w:pStyle w:val="Body1"/>
        <w:contextualSpacing/>
        <w:jc w:val="center"/>
        <w:rPr>
          <w:b/>
          <w:i/>
          <w:color w:val="auto"/>
          <w:szCs w:val="24"/>
          <w:lang w:val="uk-UA"/>
        </w:rPr>
      </w:pPr>
    </w:p>
    <w:p w:rsidR="005779CE" w:rsidRPr="008946AA" w:rsidRDefault="005779CE" w:rsidP="005779CE">
      <w:pPr>
        <w:pStyle w:val="Body1"/>
        <w:ind w:firstLine="709"/>
        <w:contextualSpacing/>
        <w:jc w:val="both"/>
        <w:rPr>
          <w:color w:val="auto"/>
          <w:szCs w:val="24"/>
          <w:lang w:val="uk-UA"/>
        </w:rPr>
      </w:pPr>
      <w:r w:rsidRPr="008946AA">
        <w:rPr>
          <w:color w:val="auto"/>
          <w:szCs w:val="24"/>
          <w:lang w:val="uk-UA"/>
        </w:rPr>
        <w:t xml:space="preserve">Кафедра ділової іноземної мови та перекладу Харківського національного університету імені В.Н. </w:t>
      </w:r>
      <w:proofErr w:type="spellStart"/>
      <w:r w:rsidRPr="008946AA">
        <w:rPr>
          <w:color w:val="auto"/>
          <w:szCs w:val="24"/>
          <w:lang w:val="uk-UA"/>
        </w:rPr>
        <w:t>Каразіна</w:t>
      </w:r>
      <w:proofErr w:type="spellEnd"/>
      <w:r w:rsidRPr="008946AA">
        <w:rPr>
          <w:color w:val="auto"/>
          <w:szCs w:val="24"/>
          <w:lang w:val="uk-UA"/>
        </w:rPr>
        <w:t xml:space="preserve"> запрошує Вас взяти участь у </w:t>
      </w:r>
      <w:r w:rsidRPr="008946AA">
        <w:rPr>
          <w:b/>
          <w:color w:val="auto"/>
          <w:szCs w:val="24"/>
          <w:lang w:val="en-US"/>
        </w:rPr>
        <w:t>IX</w:t>
      </w:r>
      <w:r w:rsidRPr="008946AA">
        <w:rPr>
          <w:b/>
          <w:color w:val="auto"/>
          <w:szCs w:val="24"/>
          <w:lang w:val="uk-UA"/>
        </w:rPr>
        <w:t xml:space="preserve"> Всеукраїнській науково-практичній студентській конференції «Іноземні мови у світовому економіко-правовому просторі»,яка </w:t>
      </w:r>
      <w:r w:rsidRPr="008773E1">
        <w:rPr>
          <w:b/>
          <w:color w:val="auto"/>
          <w:szCs w:val="24"/>
          <w:lang w:val="uk-UA"/>
        </w:rPr>
        <w:t>проводиться «</w:t>
      </w:r>
      <w:r w:rsidRPr="008773E1">
        <w:rPr>
          <w:b/>
          <w:color w:val="auto"/>
          <w:szCs w:val="24"/>
        </w:rPr>
        <w:t xml:space="preserve">22» </w:t>
      </w:r>
      <w:proofErr w:type="spellStart"/>
      <w:r>
        <w:rPr>
          <w:b/>
          <w:color w:val="auto"/>
          <w:szCs w:val="24"/>
        </w:rPr>
        <w:t>березня</w:t>
      </w:r>
      <w:proofErr w:type="spellEnd"/>
      <w:r w:rsidRPr="008946AA">
        <w:rPr>
          <w:b/>
          <w:color w:val="auto"/>
          <w:szCs w:val="24"/>
          <w:lang w:val="uk-UA"/>
        </w:rPr>
        <w:t xml:space="preserve"> 2022 р.</w:t>
      </w:r>
      <w:r w:rsidRPr="008946AA">
        <w:rPr>
          <w:color w:val="auto"/>
          <w:szCs w:val="24"/>
          <w:lang w:val="uk-UA"/>
        </w:rPr>
        <w:t xml:space="preserve"> Робота конференції передбачає оформлення електронної збірки статей, яка буде розміщена на сайті університету до початку конференції. Кожний учасник отримає сертифікат його участі у конференції особисто або поштою. До участі у конференції запрошуються студенти-бакалаври, спеціалісти й магістри разом з їхніми викладачами. </w:t>
      </w:r>
    </w:p>
    <w:p w:rsidR="005779CE" w:rsidRPr="008946AA" w:rsidRDefault="005779CE" w:rsidP="005779CE">
      <w:pPr>
        <w:pStyle w:val="Body1"/>
        <w:contextualSpacing/>
        <w:jc w:val="center"/>
        <w:rPr>
          <w:color w:val="auto"/>
          <w:szCs w:val="24"/>
          <w:lang w:val="uk-UA"/>
        </w:rPr>
      </w:pPr>
      <w:r w:rsidRPr="008946AA">
        <w:rPr>
          <w:b/>
          <w:color w:val="auto"/>
          <w:szCs w:val="24"/>
          <w:lang w:val="uk-UA"/>
        </w:rPr>
        <w:t>Наукова проблематика конференції</w:t>
      </w:r>
      <w:r w:rsidRPr="008946AA">
        <w:rPr>
          <w:color w:val="auto"/>
          <w:szCs w:val="24"/>
          <w:lang w:val="uk-UA"/>
        </w:rPr>
        <w:t>:</w:t>
      </w:r>
    </w:p>
    <w:p w:rsidR="005779CE" w:rsidRPr="008946AA" w:rsidRDefault="005779CE" w:rsidP="005779CE">
      <w:pPr>
        <w:pStyle w:val="Body1"/>
        <w:tabs>
          <w:tab w:val="left" w:pos="600"/>
        </w:tabs>
        <w:ind w:left="600" w:hanging="600"/>
        <w:contextualSpacing/>
        <w:jc w:val="both"/>
        <w:rPr>
          <w:snapToGrid w:val="0"/>
          <w:szCs w:val="24"/>
          <w:lang w:val="uk-UA"/>
        </w:rPr>
      </w:pPr>
      <w:r w:rsidRPr="008946AA">
        <w:rPr>
          <w:snapToGrid w:val="0"/>
          <w:szCs w:val="24"/>
          <w:lang w:val="uk-UA"/>
        </w:rPr>
        <w:t>1.</w:t>
      </w:r>
      <w:r w:rsidRPr="008946AA">
        <w:rPr>
          <w:snapToGrid w:val="0"/>
          <w:szCs w:val="24"/>
          <w:lang w:val="uk-UA"/>
        </w:rPr>
        <w:tab/>
        <w:t>Іноземні мови як засіб спілкування у галузі міжнародних економічних відносин, менеджменту зовнішньої економічної діяльності  і міжнародної економіки, міжнародного права, міжнародної інформації.</w:t>
      </w:r>
    </w:p>
    <w:p w:rsidR="005779CE" w:rsidRPr="008946AA" w:rsidRDefault="005779CE" w:rsidP="005779CE">
      <w:pPr>
        <w:pStyle w:val="Body1"/>
        <w:tabs>
          <w:tab w:val="left" w:pos="600"/>
        </w:tabs>
        <w:ind w:left="600" w:hanging="600"/>
        <w:contextualSpacing/>
        <w:jc w:val="both"/>
        <w:rPr>
          <w:snapToGrid w:val="0"/>
          <w:szCs w:val="24"/>
          <w:lang w:val="uk-UA"/>
        </w:rPr>
      </w:pPr>
      <w:r w:rsidRPr="008946AA">
        <w:rPr>
          <w:snapToGrid w:val="0"/>
          <w:szCs w:val="24"/>
          <w:lang w:val="uk-UA"/>
        </w:rPr>
        <w:t xml:space="preserve">2. </w:t>
      </w:r>
      <w:r w:rsidRPr="005779CE">
        <w:rPr>
          <w:snapToGrid w:val="0"/>
          <w:szCs w:val="24"/>
        </w:rPr>
        <w:tab/>
      </w:r>
      <w:r w:rsidRPr="008946AA">
        <w:rPr>
          <w:snapToGrid w:val="0"/>
          <w:szCs w:val="24"/>
          <w:lang w:val="uk-UA"/>
        </w:rPr>
        <w:t xml:space="preserve">Роль іноземних мов у розвитку туристичного бізнесу та міжнародної інформації. </w:t>
      </w:r>
    </w:p>
    <w:p w:rsidR="005779CE" w:rsidRPr="008946AA" w:rsidRDefault="005779CE" w:rsidP="005779CE">
      <w:pPr>
        <w:pStyle w:val="Body1"/>
        <w:contextualSpacing/>
        <w:jc w:val="both"/>
        <w:rPr>
          <w:snapToGrid w:val="0"/>
          <w:szCs w:val="24"/>
          <w:lang w:val="uk-UA"/>
        </w:rPr>
      </w:pPr>
    </w:p>
    <w:p w:rsidR="005779CE" w:rsidRPr="008946AA" w:rsidRDefault="005779CE" w:rsidP="005779CE">
      <w:pPr>
        <w:tabs>
          <w:tab w:val="left" w:pos="312"/>
        </w:tabs>
        <w:ind w:firstLine="300"/>
        <w:jc w:val="both"/>
        <w:rPr>
          <w:snapToGrid w:val="0"/>
          <w:sz w:val="24"/>
          <w:szCs w:val="24"/>
          <w:lang w:val="uk-UA"/>
        </w:rPr>
      </w:pPr>
      <w:r w:rsidRPr="001E07D7">
        <w:rPr>
          <w:b/>
          <w:snapToGrid w:val="0"/>
          <w:sz w:val="24"/>
          <w:szCs w:val="24"/>
          <w:lang w:val="uk-UA"/>
        </w:rPr>
        <w:t>Мовапублікацій:</w:t>
      </w:r>
      <w:r w:rsidRPr="001E07D7">
        <w:rPr>
          <w:snapToGrid w:val="0"/>
          <w:sz w:val="24"/>
          <w:szCs w:val="24"/>
          <w:lang w:val="uk-UA"/>
        </w:rPr>
        <w:t>англійська, німецька, французька</w:t>
      </w:r>
      <w:r w:rsidRPr="008946AA">
        <w:rPr>
          <w:snapToGrid w:val="0"/>
          <w:sz w:val="24"/>
          <w:szCs w:val="24"/>
          <w:lang w:val="uk-UA"/>
        </w:rPr>
        <w:t>, китайська.</w:t>
      </w:r>
    </w:p>
    <w:p w:rsidR="005779CE" w:rsidRPr="001E07D7" w:rsidRDefault="005779CE" w:rsidP="005779CE">
      <w:pPr>
        <w:tabs>
          <w:tab w:val="left" w:pos="312"/>
        </w:tabs>
        <w:ind w:firstLine="300"/>
        <w:jc w:val="both"/>
        <w:rPr>
          <w:snapToGrid w:val="0"/>
          <w:sz w:val="24"/>
          <w:szCs w:val="24"/>
          <w:lang w:val="uk-UA"/>
        </w:rPr>
      </w:pPr>
      <w:r w:rsidRPr="001E07D7">
        <w:rPr>
          <w:snapToGrid w:val="0"/>
          <w:sz w:val="24"/>
          <w:szCs w:val="24"/>
          <w:lang w:val="uk-UA"/>
        </w:rPr>
        <w:tab/>
      </w:r>
      <w:r w:rsidRPr="001E07D7">
        <w:rPr>
          <w:b/>
          <w:snapToGrid w:val="0"/>
          <w:sz w:val="24"/>
          <w:szCs w:val="24"/>
          <w:lang w:val="uk-UA"/>
        </w:rPr>
        <w:t>Обсягпублікацій:</w:t>
      </w:r>
      <w:r w:rsidRPr="001E07D7">
        <w:rPr>
          <w:snapToGrid w:val="0"/>
          <w:sz w:val="24"/>
          <w:szCs w:val="24"/>
          <w:lang w:val="uk-UA"/>
        </w:rPr>
        <w:t xml:space="preserve"> у межах: </w:t>
      </w:r>
      <w:r w:rsidRPr="008946AA">
        <w:rPr>
          <w:snapToGrid w:val="0"/>
          <w:sz w:val="24"/>
          <w:szCs w:val="24"/>
          <w:lang w:val="uk-UA"/>
        </w:rPr>
        <w:t>4-5</w:t>
      </w:r>
      <w:r w:rsidRPr="001E07D7">
        <w:rPr>
          <w:snapToGrid w:val="0"/>
          <w:sz w:val="24"/>
          <w:szCs w:val="24"/>
          <w:lang w:val="uk-UA"/>
        </w:rPr>
        <w:t xml:space="preserve">стор. </w:t>
      </w:r>
      <w:r w:rsidRPr="008946AA">
        <w:rPr>
          <w:snapToGrid w:val="0"/>
          <w:sz w:val="24"/>
          <w:szCs w:val="24"/>
          <w:lang w:val="uk-UA"/>
        </w:rPr>
        <w:t xml:space="preserve">Реєстраційний внесок конференції і розміщення матеріалів у збірці </w:t>
      </w:r>
      <w:r w:rsidRPr="008773E1">
        <w:rPr>
          <w:snapToGrid w:val="0"/>
          <w:sz w:val="24"/>
          <w:szCs w:val="24"/>
          <w:lang w:val="uk-UA"/>
        </w:rPr>
        <w:t>–</w:t>
      </w:r>
      <w:r w:rsidRPr="001E07D7">
        <w:rPr>
          <w:snapToGrid w:val="0"/>
          <w:sz w:val="24"/>
          <w:szCs w:val="24"/>
          <w:lang w:val="uk-UA"/>
        </w:rPr>
        <w:t xml:space="preserve"> 60 </w:t>
      </w:r>
      <w:r w:rsidRPr="008773E1">
        <w:rPr>
          <w:snapToGrid w:val="0"/>
          <w:sz w:val="24"/>
          <w:szCs w:val="24"/>
          <w:lang w:val="uk-UA"/>
        </w:rPr>
        <w:t>грн</w:t>
      </w:r>
      <w:r w:rsidRPr="001E07D7">
        <w:rPr>
          <w:snapToGrid w:val="0"/>
          <w:sz w:val="24"/>
          <w:szCs w:val="24"/>
          <w:lang w:val="uk-UA"/>
        </w:rPr>
        <w:t>.</w:t>
      </w:r>
      <w:r w:rsidRPr="008773E1">
        <w:rPr>
          <w:snapToGrid w:val="0"/>
          <w:sz w:val="24"/>
          <w:szCs w:val="24"/>
          <w:lang w:val="uk-UA"/>
        </w:rPr>
        <w:t xml:space="preserve"> (разом).</w:t>
      </w:r>
    </w:p>
    <w:p w:rsidR="005779CE" w:rsidRPr="008946AA" w:rsidRDefault="005779CE" w:rsidP="005779CE">
      <w:pPr>
        <w:tabs>
          <w:tab w:val="left" w:pos="312"/>
        </w:tabs>
        <w:jc w:val="both"/>
        <w:rPr>
          <w:snapToGrid w:val="0"/>
          <w:sz w:val="24"/>
          <w:szCs w:val="24"/>
          <w:highlight w:val="yellow"/>
          <w:lang w:val="uk-UA"/>
        </w:rPr>
      </w:pPr>
    </w:p>
    <w:p w:rsidR="005779CE" w:rsidRPr="008946AA" w:rsidRDefault="005779CE" w:rsidP="005779CE">
      <w:pPr>
        <w:tabs>
          <w:tab w:val="left" w:pos="312"/>
        </w:tabs>
        <w:jc w:val="both"/>
        <w:rPr>
          <w:snapToGrid w:val="0"/>
          <w:sz w:val="24"/>
          <w:szCs w:val="24"/>
          <w:highlight w:val="yellow"/>
          <w:lang w:val="uk-UA"/>
        </w:rPr>
      </w:pPr>
    </w:p>
    <w:p w:rsidR="005779CE" w:rsidRPr="001E07D7" w:rsidRDefault="005779CE" w:rsidP="005779CE">
      <w:pPr>
        <w:tabs>
          <w:tab w:val="left" w:pos="312"/>
        </w:tabs>
        <w:ind w:firstLine="400"/>
        <w:jc w:val="center"/>
        <w:rPr>
          <w:b/>
          <w:snapToGrid w:val="0"/>
          <w:sz w:val="24"/>
          <w:szCs w:val="24"/>
          <w:lang w:val="uk-UA"/>
        </w:rPr>
      </w:pPr>
      <w:r w:rsidRPr="001E07D7">
        <w:rPr>
          <w:b/>
          <w:snapToGrid w:val="0"/>
          <w:sz w:val="24"/>
          <w:szCs w:val="24"/>
          <w:lang w:val="uk-UA"/>
        </w:rPr>
        <w:t>Правила оформленнярукописів</w:t>
      </w:r>
    </w:p>
    <w:p w:rsidR="005779CE" w:rsidRPr="008946AA" w:rsidRDefault="005779CE" w:rsidP="005779CE">
      <w:pPr>
        <w:tabs>
          <w:tab w:val="left" w:pos="312"/>
        </w:tabs>
        <w:jc w:val="both"/>
        <w:rPr>
          <w:snapToGrid w:val="0"/>
          <w:sz w:val="24"/>
          <w:szCs w:val="24"/>
          <w:lang w:val="uk-UA"/>
        </w:rPr>
      </w:pPr>
    </w:p>
    <w:p w:rsidR="005779CE" w:rsidRPr="001E07D7" w:rsidRDefault="005779CE" w:rsidP="005779CE">
      <w:pPr>
        <w:tabs>
          <w:tab w:val="left" w:pos="567"/>
        </w:tabs>
        <w:ind w:firstLine="567"/>
        <w:jc w:val="both"/>
        <w:rPr>
          <w:snapToGrid w:val="0"/>
          <w:sz w:val="24"/>
          <w:szCs w:val="24"/>
          <w:lang w:val="uk-UA"/>
        </w:rPr>
      </w:pPr>
      <w:r w:rsidRPr="001E07D7">
        <w:rPr>
          <w:snapToGrid w:val="0"/>
          <w:sz w:val="24"/>
          <w:szCs w:val="24"/>
          <w:lang w:val="uk-UA"/>
        </w:rPr>
        <w:tab/>
        <w:t>• статтяподається в редакції</w:t>
      </w:r>
      <w:proofErr w:type="spellStart"/>
      <w:r w:rsidRPr="008946AA">
        <w:rPr>
          <w:b/>
          <w:snapToGrid w:val="0"/>
          <w:sz w:val="24"/>
          <w:szCs w:val="24"/>
        </w:rPr>
        <w:t>Word</w:t>
      </w:r>
      <w:proofErr w:type="spellEnd"/>
      <w:r w:rsidRPr="008946AA">
        <w:rPr>
          <w:b/>
          <w:snapToGrid w:val="0"/>
          <w:sz w:val="24"/>
          <w:szCs w:val="24"/>
          <w:lang w:val="uk-UA"/>
        </w:rPr>
        <w:t>97-2003/2010</w:t>
      </w:r>
      <w:r w:rsidRPr="001E07D7">
        <w:rPr>
          <w:b/>
          <w:snapToGrid w:val="0"/>
          <w:sz w:val="24"/>
          <w:szCs w:val="24"/>
          <w:lang w:val="uk-UA"/>
        </w:rPr>
        <w:t>/2016</w:t>
      </w:r>
      <w:r w:rsidRPr="008946AA">
        <w:rPr>
          <w:snapToGrid w:val="0"/>
          <w:sz w:val="24"/>
          <w:szCs w:val="24"/>
          <w:lang w:val="uk-UA"/>
        </w:rPr>
        <w:t>(</w:t>
      </w:r>
      <w:proofErr w:type="spellStart"/>
      <w:r w:rsidRPr="008946AA">
        <w:rPr>
          <w:snapToGrid w:val="0"/>
          <w:sz w:val="24"/>
          <w:szCs w:val="24"/>
          <w:lang w:val="uk-UA"/>
        </w:rPr>
        <w:t>author’s</w:t>
      </w:r>
      <w:proofErr w:type="spellEnd"/>
      <w:r w:rsidRPr="008946AA">
        <w:rPr>
          <w:snapToGrid w:val="0"/>
          <w:sz w:val="24"/>
          <w:szCs w:val="24"/>
          <w:lang w:val="uk-UA"/>
        </w:rPr>
        <w:t xml:space="preserve"> name.doc/docx</w:t>
      </w:r>
      <w:r w:rsidRPr="001E07D7">
        <w:rPr>
          <w:snapToGrid w:val="0"/>
          <w:sz w:val="24"/>
          <w:szCs w:val="24"/>
          <w:lang w:val="uk-UA"/>
        </w:rPr>
        <w:t>) без автоматичнихпереносівслів;</w:t>
      </w:r>
    </w:p>
    <w:p w:rsidR="005779CE" w:rsidRPr="001E07D7" w:rsidRDefault="005779CE" w:rsidP="005779CE">
      <w:pPr>
        <w:tabs>
          <w:tab w:val="left" w:pos="567"/>
        </w:tabs>
        <w:ind w:firstLine="567"/>
        <w:jc w:val="both"/>
        <w:rPr>
          <w:snapToGrid w:val="0"/>
          <w:sz w:val="24"/>
          <w:szCs w:val="24"/>
          <w:lang w:val="uk-UA"/>
        </w:rPr>
      </w:pPr>
      <w:r w:rsidRPr="001E07D7">
        <w:rPr>
          <w:snapToGrid w:val="0"/>
          <w:sz w:val="24"/>
          <w:szCs w:val="24"/>
          <w:lang w:val="uk-UA"/>
        </w:rPr>
        <w:tab/>
        <w:t>• індекс</w:t>
      </w:r>
      <w:r w:rsidRPr="008946AA">
        <w:rPr>
          <w:snapToGrid w:val="0"/>
          <w:sz w:val="24"/>
          <w:szCs w:val="24"/>
          <w:lang w:val="en-US"/>
        </w:rPr>
        <w:t>UDC</w:t>
      </w:r>
      <w:r w:rsidRPr="001E07D7">
        <w:rPr>
          <w:snapToGrid w:val="0"/>
          <w:sz w:val="24"/>
          <w:szCs w:val="24"/>
          <w:lang w:val="uk-UA"/>
        </w:rPr>
        <w:t>міститьсяліворуч, перед назвоюпублікації (шрифт 12 Т</w:t>
      </w:r>
      <w:proofErr w:type="spellStart"/>
      <w:r w:rsidRPr="008946AA">
        <w:rPr>
          <w:snapToGrid w:val="0"/>
          <w:sz w:val="24"/>
          <w:szCs w:val="24"/>
        </w:rPr>
        <w:t>imesNewRoman</w:t>
      </w:r>
      <w:proofErr w:type="spellEnd"/>
      <w:r w:rsidRPr="001E07D7">
        <w:rPr>
          <w:snapToGrid w:val="0"/>
          <w:sz w:val="24"/>
          <w:szCs w:val="24"/>
          <w:lang w:val="uk-UA"/>
        </w:rPr>
        <w:t>);</w:t>
      </w:r>
    </w:p>
    <w:p w:rsidR="005779CE" w:rsidRPr="008946AA" w:rsidRDefault="005779CE" w:rsidP="005779CE">
      <w:pPr>
        <w:tabs>
          <w:tab w:val="left" w:pos="567"/>
        </w:tabs>
        <w:ind w:firstLine="567"/>
        <w:jc w:val="both"/>
        <w:rPr>
          <w:snapToGrid w:val="0"/>
          <w:sz w:val="24"/>
          <w:szCs w:val="24"/>
          <w:lang w:val="uk-UA"/>
        </w:rPr>
      </w:pPr>
      <w:r w:rsidRPr="001E07D7">
        <w:rPr>
          <w:snapToGrid w:val="0"/>
          <w:sz w:val="24"/>
          <w:szCs w:val="24"/>
          <w:lang w:val="uk-UA"/>
        </w:rPr>
        <w:tab/>
        <w:t>• відцентрована</w:t>
      </w:r>
      <w:r w:rsidRPr="001E07D7">
        <w:rPr>
          <w:b/>
          <w:snapToGrid w:val="0"/>
          <w:sz w:val="24"/>
          <w:szCs w:val="24"/>
          <w:lang w:val="uk-UA"/>
        </w:rPr>
        <w:t>назвапублікації</w:t>
      </w:r>
      <w:r w:rsidRPr="001E07D7">
        <w:rPr>
          <w:snapToGrid w:val="0"/>
          <w:sz w:val="24"/>
          <w:szCs w:val="24"/>
          <w:lang w:val="uk-UA"/>
        </w:rPr>
        <w:t xml:space="preserve">друкується великими </w:t>
      </w:r>
      <w:proofErr w:type="spellStart"/>
      <w:r w:rsidRPr="001E07D7">
        <w:rPr>
          <w:snapToGrid w:val="0"/>
          <w:sz w:val="24"/>
          <w:szCs w:val="24"/>
          <w:lang w:val="uk-UA"/>
        </w:rPr>
        <w:t>літерами</w:t>
      </w:r>
      <w:r w:rsidRPr="008946AA">
        <w:rPr>
          <w:snapToGrid w:val="0"/>
          <w:sz w:val="24"/>
          <w:szCs w:val="24"/>
          <w:lang w:val="uk-UA"/>
        </w:rPr>
        <w:t>напів</w:t>
      </w:r>
      <w:r w:rsidRPr="001E07D7">
        <w:rPr>
          <w:snapToGrid w:val="0"/>
          <w:sz w:val="24"/>
          <w:szCs w:val="24"/>
          <w:lang w:val="uk-UA"/>
        </w:rPr>
        <w:t>жирним</w:t>
      </w:r>
      <w:proofErr w:type="spellEnd"/>
      <w:r w:rsidRPr="001E07D7">
        <w:rPr>
          <w:snapToGrid w:val="0"/>
          <w:sz w:val="24"/>
          <w:szCs w:val="24"/>
          <w:lang w:val="uk-UA"/>
        </w:rPr>
        <w:t xml:space="preserve"> шрифтом (розмір шрифту 12,</w:t>
      </w:r>
      <w:r>
        <w:rPr>
          <w:snapToGrid w:val="0"/>
          <w:sz w:val="24"/>
          <w:szCs w:val="24"/>
          <w:lang w:val="uk-UA"/>
        </w:rPr>
        <w:t>через 1,5 інтервал</w:t>
      </w:r>
      <w:r w:rsidRPr="001E07D7">
        <w:rPr>
          <w:snapToGrid w:val="0"/>
          <w:sz w:val="24"/>
          <w:szCs w:val="24"/>
          <w:lang w:val="uk-UA"/>
        </w:rPr>
        <w:t xml:space="preserve">), під нею в </w:t>
      </w:r>
      <w:proofErr w:type="spellStart"/>
      <w:r w:rsidRPr="001E07D7">
        <w:rPr>
          <w:snapToGrid w:val="0"/>
          <w:sz w:val="24"/>
          <w:szCs w:val="24"/>
          <w:lang w:val="uk-UA"/>
        </w:rPr>
        <w:t>центрі</w:t>
      </w:r>
      <w:r w:rsidRPr="008946AA">
        <w:rPr>
          <w:snapToGrid w:val="0"/>
          <w:sz w:val="24"/>
          <w:szCs w:val="24"/>
          <w:lang w:val="uk-UA"/>
        </w:rPr>
        <w:t>пропис</w:t>
      </w:r>
      <w:r w:rsidRPr="001E07D7">
        <w:rPr>
          <w:snapToGrid w:val="0"/>
          <w:sz w:val="24"/>
          <w:szCs w:val="24"/>
          <w:lang w:val="uk-UA"/>
        </w:rPr>
        <w:t>ними</w:t>
      </w:r>
      <w:proofErr w:type="spellEnd"/>
      <w:r w:rsidRPr="001E07D7">
        <w:rPr>
          <w:snapToGrid w:val="0"/>
          <w:sz w:val="24"/>
          <w:szCs w:val="24"/>
          <w:lang w:val="uk-UA"/>
        </w:rPr>
        <w:t xml:space="preserve"> </w:t>
      </w:r>
      <w:proofErr w:type="spellStart"/>
      <w:r w:rsidRPr="001E07D7">
        <w:rPr>
          <w:snapToGrid w:val="0"/>
          <w:sz w:val="24"/>
          <w:szCs w:val="24"/>
          <w:lang w:val="uk-UA"/>
        </w:rPr>
        <w:t>літерами</w:t>
      </w:r>
      <w:r w:rsidRPr="008946AA">
        <w:rPr>
          <w:snapToGrid w:val="0"/>
          <w:sz w:val="24"/>
          <w:szCs w:val="24"/>
          <w:lang w:val="uk-UA"/>
        </w:rPr>
        <w:t>напів</w:t>
      </w:r>
      <w:r w:rsidRPr="001E07D7">
        <w:rPr>
          <w:snapToGrid w:val="0"/>
          <w:sz w:val="24"/>
          <w:szCs w:val="24"/>
          <w:lang w:val="uk-UA"/>
        </w:rPr>
        <w:t>жирним</w:t>
      </w:r>
      <w:r w:rsidRPr="008946AA">
        <w:rPr>
          <w:snapToGrid w:val="0"/>
          <w:sz w:val="24"/>
          <w:szCs w:val="24"/>
          <w:lang w:val="uk-UA"/>
        </w:rPr>
        <w:t>курсивом</w:t>
      </w:r>
      <w:proofErr w:type="spellEnd"/>
      <w:r w:rsidRPr="008946AA">
        <w:rPr>
          <w:snapToGrid w:val="0"/>
          <w:sz w:val="24"/>
          <w:szCs w:val="24"/>
          <w:lang w:val="uk-UA"/>
        </w:rPr>
        <w:t xml:space="preserve"> </w:t>
      </w:r>
      <w:r w:rsidRPr="001E07D7">
        <w:rPr>
          <w:snapToGrid w:val="0"/>
          <w:sz w:val="24"/>
          <w:szCs w:val="24"/>
          <w:lang w:val="uk-UA"/>
        </w:rPr>
        <w:t>ініціали</w:t>
      </w:r>
      <w:r w:rsidRPr="008946AA">
        <w:rPr>
          <w:snapToGrid w:val="0"/>
          <w:sz w:val="24"/>
          <w:szCs w:val="24"/>
          <w:lang w:val="uk-UA"/>
        </w:rPr>
        <w:t xml:space="preserve"> </w:t>
      </w:r>
      <w:proofErr w:type="spellStart"/>
      <w:r w:rsidRPr="008946AA">
        <w:rPr>
          <w:snapToGrid w:val="0"/>
          <w:sz w:val="24"/>
          <w:szCs w:val="24"/>
          <w:lang w:val="uk-UA"/>
        </w:rPr>
        <w:t>та</w:t>
      </w:r>
      <w:r w:rsidRPr="001E07D7">
        <w:rPr>
          <w:snapToGrid w:val="0"/>
          <w:sz w:val="24"/>
          <w:szCs w:val="24"/>
          <w:lang w:val="uk-UA"/>
        </w:rPr>
        <w:t>прізвище</w:t>
      </w:r>
      <w:proofErr w:type="spellEnd"/>
      <w:r w:rsidRPr="001E07D7">
        <w:rPr>
          <w:snapToGrid w:val="0"/>
          <w:sz w:val="24"/>
          <w:szCs w:val="24"/>
          <w:lang w:val="uk-UA"/>
        </w:rPr>
        <w:t xml:space="preserve"> автора, </w:t>
      </w:r>
      <w:proofErr w:type="spellStart"/>
      <w:r w:rsidRPr="001E07D7">
        <w:rPr>
          <w:snapToGrid w:val="0"/>
          <w:sz w:val="24"/>
          <w:szCs w:val="24"/>
          <w:lang w:val="uk-UA"/>
        </w:rPr>
        <w:t>ініціали</w:t>
      </w:r>
      <w:r w:rsidRPr="008946AA">
        <w:rPr>
          <w:sz w:val="24"/>
          <w:szCs w:val="24"/>
          <w:lang w:val="uk-UA"/>
        </w:rPr>
        <w:t>та</w:t>
      </w:r>
      <w:proofErr w:type="spellEnd"/>
      <w:r w:rsidRPr="008946AA">
        <w:rPr>
          <w:sz w:val="24"/>
          <w:szCs w:val="24"/>
          <w:lang w:val="uk-UA"/>
        </w:rPr>
        <w:t xml:space="preserve"> прізвище </w:t>
      </w:r>
      <w:r w:rsidRPr="001E07D7">
        <w:rPr>
          <w:sz w:val="24"/>
          <w:szCs w:val="24"/>
          <w:lang w:val="uk-UA"/>
        </w:rPr>
        <w:t>науковогокерівника</w:t>
      </w:r>
      <w:r w:rsidRPr="008946AA">
        <w:rPr>
          <w:sz w:val="24"/>
          <w:szCs w:val="24"/>
          <w:lang w:val="uk-UA"/>
        </w:rPr>
        <w:t xml:space="preserve"> (вказується за бажанням автора) та викладача іноземної мови (</w:t>
      </w:r>
      <w:proofErr w:type="spellStart"/>
      <w:r w:rsidRPr="008946AA">
        <w:rPr>
          <w:sz w:val="24"/>
          <w:szCs w:val="24"/>
          <w:lang w:val="uk-UA"/>
        </w:rPr>
        <w:t>вказуєутьсяобов</w:t>
      </w:r>
      <w:r w:rsidRPr="001E07D7">
        <w:rPr>
          <w:sz w:val="24"/>
          <w:szCs w:val="24"/>
          <w:lang w:val="uk-UA"/>
        </w:rPr>
        <w:t>’</w:t>
      </w:r>
      <w:r w:rsidRPr="008946AA">
        <w:rPr>
          <w:sz w:val="24"/>
          <w:szCs w:val="24"/>
          <w:lang w:val="uk-UA"/>
        </w:rPr>
        <w:t>язково</w:t>
      </w:r>
      <w:proofErr w:type="spellEnd"/>
      <w:r w:rsidRPr="008946AA">
        <w:rPr>
          <w:sz w:val="24"/>
          <w:szCs w:val="24"/>
          <w:lang w:val="uk-UA"/>
        </w:rPr>
        <w:t xml:space="preserve">); </w:t>
      </w:r>
      <w:proofErr w:type="spellStart"/>
      <w:r w:rsidRPr="008946AA">
        <w:rPr>
          <w:snapToGrid w:val="0"/>
          <w:sz w:val="24"/>
          <w:szCs w:val="24"/>
          <w:lang w:val="uk-UA"/>
        </w:rPr>
        <w:t>нижче–</w:t>
      </w:r>
      <w:proofErr w:type="spellEnd"/>
      <w:r w:rsidRPr="008946AA">
        <w:rPr>
          <w:snapToGrid w:val="0"/>
          <w:sz w:val="24"/>
          <w:szCs w:val="24"/>
          <w:lang w:val="uk-UA"/>
        </w:rPr>
        <w:t xml:space="preserve"> </w:t>
      </w:r>
      <w:proofErr w:type="spellStart"/>
      <w:r w:rsidRPr="008946AA">
        <w:rPr>
          <w:snapToGrid w:val="0"/>
          <w:sz w:val="24"/>
          <w:szCs w:val="24"/>
          <w:lang w:val="uk-UA"/>
        </w:rPr>
        <w:t>напів</w:t>
      </w:r>
      <w:r w:rsidRPr="001E07D7">
        <w:rPr>
          <w:snapToGrid w:val="0"/>
          <w:sz w:val="24"/>
          <w:szCs w:val="24"/>
          <w:lang w:val="uk-UA"/>
        </w:rPr>
        <w:t>жирним</w:t>
      </w:r>
      <w:r w:rsidRPr="008946AA">
        <w:rPr>
          <w:snapToGrid w:val="0"/>
          <w:sz w:val="24"/>
          <w:szCs w:val="24"/>
          <w:lang w:val="uk-UA"/>
        </w:rPr>
        <w:t>–</w:t>
      </w:r>
      <w:proofErr w:type="spellEnd"/>
      <w:r w:rsidRPr="008946AA">
        <w:rPr>
          <w:snapToGrid w:val="0"/>
          <w:sz w:val="24"/>
          <w:szCs w:val="24"/>
          <w:lang w:val="uk-UA"/>
        </w:rPr>
        <w:t xml:space="preserve"> </w:t>
      </w:r>
      <w:proofErr w:type="spellStart"/>
      <w:r w:rsidRPr="001E07D7">
        <w:rPr>
          <w:snapToGrid w:val="0"/>
          <w:sz w:val="24"/>
          <w:szCs w:val="24"/>
          <w:lang w:val="uk-UA"/>
        </w:rPr>
        <w:t>назва</w:t>
      </w:r>
      <w:r w:rsidRPr="008946AA">
        <w:rPr>
          <w:snapToGrid w:val="0"/>
          <w:sz w:val="24"/>
          <w:szCs w:val="24"/>
          <w:lang w:val="uk-UA"/>
        </w:rPr>
        <w:t>ВНЗ</w:t>
      </w:r>
      <w:proofErr w:type="spellEnd"/>
      <w:r w:rsidRPr="008946AA">
        <w:rPr>
          <w:snapToGrid w:val="0"/>
          <w:sz w:val="24"/>
          <w:szCs w:val="24"/>
          <w:lang w:val="uk-UA"/>
        </w:rPr>
        <w:t xml:space="preserve"> та місто. Указаний як співавтор </w:t>
      </w:r>
      <w:r w:rsidRPr="008946AA">
        <w:rPr>
          <w:sz w:val="24"/>
          <w:szCs w:val="24"/>
          <w:lang w:val="uk-UA"/>
        </w:rPr>
        <w:t>викладач іноземної мови (</w:t>
      </w:r>
      <w:proofErr w:type="spellStart"/>
      <w:r w:rsidRPr="008946AA">
        <w:rPr>
          <w:sz w:val="24"/>
          <w:szCs w:val="24"/>
          <w:lang w:val="en-US"/>
        </w:rPr>
        <w:t>languagesuperviser</w:t>
      </w:r>
      <w:proofErr w:type="spellEnd"/>
      <w:r w:rsidRPr="008946AA">
        <w:rPr>
          <w:sz w:val="24"/>
          <w:szCs w:val="24"/>
          <w:lang w:val="uk-UA"/>
        </w:rPr>
        <w:t xml:space="preserve"> (</w:t>
      </w:r>
      <w:proofErr w:type="spellStart"/>
      <w:r w:rsidRPr="008946AA">
        <w:rPr>
          <w:sz w:val="24"/>
          <w:szCs w:val="24"/>
          <w:lang w:val="en-US"/>
        </w:rPr>
        <w:t>Engl</w:t>
      </w:r>
      <w:proofErr w:type="spellEnd"/>
      <w:r w:rsidRPr="008946AA">
        <w:rPr>
          <w:sz w:val="24"/>
          <w:szCs w:val="24"/>
          <w:lang w:val="uk-UA"/>
        </w:rPr>
        <w:t xml:space="preserve">), </w:t>
      </w:r>
      <w:proofErr w:type="spellStart"/>
      <w:r w:rsidRPr="008946AA">
        <w:rPr>
          <w:sz w:val="24"/>
          <w:szCs w:val="24"/>
          <w:lang w:val="en-US"/>
        </w:rPr>
        <w:t>consultantelinguistique</w:t>
      </w:r>
      <w:proofErr w:type="spellEnd"/>
      <w:r w:rsidRPr="008946AA">
        <w:rPr>
          <w:sz w:val="24"/>
          <w:szCs w:val="24"/>
          <w:lang w:val="uk-UA"/>
        </w:rPr>
        <w:t xml:space="preserve"> (</w:t>
      </w:r>
      <w:proofErr w:type="spellStart"/>
      <w:r w:rsidRPr="008946AA">
        <w:rPr>
          <w:sz w:val="24"/>
          <w:szCs w:val="24"/>
          <w:lang w:val="en-US"/>
        </w:rPr>
        <w:t>Fr</w:t>
      </w:r>
      <w:proofErr w:type="spellEnd"/>
      <w:r w:rsidRPr="008946AA">
        <w:rPr>
          <w:sz w:val="24"/>
          <w:szCs w:val="24"/>
          <w:lang w:val="uk-UA"/>
        </w:rPr>
        <w:t xml:space="preserve">.), </w:t>
      </w:r>
      <w:proofErr w:type="spellStart"/>
      <w:r w:rsidRPr="008946AA">
        <w:rPr>
          <w:sz w:val="24"/>
          <w:szCs w:val="24"/>
          <w:lang w:val="de-DE"/>
        </w:rPr>
        <w:t>wissenschaftlicherBetreuer</w:t>
      </w:r>
      <w:proofErr w:type="spellEnd"/>
      <w:r w:rsidRPr="008946AA">
        <w:rPr>
          <w:sz w:val="24"/>
          <w:szCs w:val="24"/>
          <w:lang w:val="uk-UA"/>
        </w:rPr>
        <w:t xml:space="preserve"> (</w:t>
      </w:r>
      <w:r w:rsidRPr="008946AA">
        <w:rPr>
          <w:sz w:val="24"/>
          <w:szCs w:val="24"/>
          <w:lang w:val="en-US"/>
        </w:rPr>
        <w:t>Deutsch</w:t>
      </w:r>
      <w:r w:rsidRPr="008946AA">
        <w:rPr>
          <w:sz w:val="24"/>
          <w:szCs w:val="24"/>
          <w:lang w:val="uk-UA"/>
        </w:rPr>
        <w:t>)) несе відповідальність за якість мовного оформлення тексту;</w:t>
      </w:r>
    </w:p>
    <w:p w:rsidR="005779CE" w:rsidRPr="008946AA" w:rsidRDefault="005779CE" w:rsidP="005779CE">
      <w:pPr>
        <w:tabs>
          <w:tab w:val="left" w:pos="567"/>
        </w:tabs>
        <w:ind w:firstLine="567"/>
        <w:jc w:val="both"/>
        <w:rPr>
          <w:snapToGrid w:val="0"/>
          <w:sz w:val="24"/>
          <w:szCs w:val="24"/>
          <w:lang w:val="uk-UA"/>
        </w:rPr>
      </w:pPr>
      <w:r w:rsidRPr="008946AA">
        <w:rPr>
          <w:snapToGrid w:val="0"/>
          <w:sz w:val="24"/>
          <w:szCs w:val="24"/>
          <w:lang w:val="uk-UA"/>
        </w:rPr>
        <w:tab/>
        <w:t xml:space="preserve">• статті передує </w:t>
      </w:r>
      <w:r w:rsidRPr="008946AA">
        <w:rPr>
          <w:b/>
          <w:snapToGrid w:val="0"/>
          <w:sz w:val="24"/>
          <w:szCs w:val="24"/>
          <w:lang w:val="uk-UA"/>
        </w:rPr>
        <w:t xml:space="preserve">анотація  </w:t>
      </w:r>
      <w:r w:rsidRPr="008946AA">
        <w:rPr>
          <w:snapToGrid w:val="0"/>
          <w:sz w:val="24"/>
          <w:szCs w:val="24"/>
          <w:lang w:val="uk-UA"/>
        </w:rPr>
        <w:t>(до 500 знаків кожна) шрифтом 10 Т</w:t>
      </w:r>
      <w:proofErr w:type="spellStart"/>
      <w:r w:rsidRPr="008946AA">
        <w:rPr>
          <w:snapToGrid w:val="0"/>
          <w:sz w:val="24"/>
          <w:szCs w:val="24"/>
        </w:rPr>
        <w:t>imesNewRoman</w:t>
      </w:r>
      <w:proofErr w:type="spellEnd"/>
      <w:r>
        <w:rPr>
          <w:snapToGrid w:val="0"/>
          <w:sz w:val="24"/>
          <w:szCs w:val="24"/>
          <w:lang w:val="uk-UA"/>
        </w:rPr>
        <w:t xml:space="preserve"> через 1 інтервал</w:t>
      </w:r>
      <w:r w:rsidRPr="008946AA">
        <w:rPr>
          <w:snapToGrid w:val="0"/>
          <w:sz w:val="24"/>
          <w:szCs w:val="24"/>
          <w:lang w:val="uk-UA"/>
        </w:rPr>
        <w:t xml:space="preserve">) двома мовами: англійська,українська, із </w:t>
      </w:r>
      <w:proofErr w:type="spellStart"/>
      <w:r w:rsidRPr="008946AA">
        <w:rPr>
          <w:snapToGrid w:val="0"/>
          <w:sz w:val="24"/>
          <w:szCs w:val="24"/>
          <w:lang w:val="uk-UA"/>
        </w:rPr>
        <w:t>указанням</w:t>
      </w:r>
      <w:proofErr w:type="spellEnd"/>
      <w:r w:rsidRPr="008946AA">
        <w:rPr>
          <w:snapToGrid w:val="0"/>
          <w:sz w:val="24"/>
          <w:szCs w:val="24"/>
          <w:lang w:val="uk-UA"/>
        </w:rPr>
        <w:t xml:space="preserve"> імені та прізвища авторів та назви статті напівжирним шрифтом. Кожну анотацію супроводжують розміщені </w:t>
      </w:r>
      <w:r w:rsidRPr="008946AA">
        <w:rPr>
          <w:b/>
          <w:snapToGrid w:val="0"/>
          <w:sz w:val="24"/>
          <w:szCs w:val="24"/>
          <w:lang w:val="uk-UA"/>
        </w:rPr>
        <w:t>за абеткою</w:t>
      </w:r>
      <w:r w:rsidRPr="008946AA">
        <w:rPr>
          <w:snapToGrid w:val="0"/>
          <w:sz w:val="24"/>
          <w:szCs w:val="24"/>
          <w:lang w:val="uk-UA"/>
        </w:rPr>
        <w:t xml:space="preserve"> відповідної мови ключові слова (5–7), які зустрічались у тексті анотації; </w:t>
      </w:r>
    </w:p>
    <w:p w:rsidR="005779CE" w:rsidRPr="008946AA" w:rsidRDefault="005779CE" w:rsidP="005779CE">
      <w:pPr>
        <w:tabs>
          <w:tab w:val="left" w:pos="567"/>
        </w:tabs>
        <w:ind w:firstLine="567"/>
        <w:jc w:val="both"/>
        <w:rPr>
          <w:sz w:val="24"/>
          <w:szCs w:val="24"/>
        </w:rPr>
      </w:pPr>
      <w:r w:rsidRPr="008946AA">
        <w:rPr>
          <w:snapToGrid w:val="0"/>
          <w:sz w:val="24"/>
          <w:szCs w:val="24"/>
          <w:lang w:val="uk-UA"/>
        </w:rPr>
        <w:t>•</w:t>
      </w:r>
      <w:r w:rsidRPr="008946AA">
        <w:rPr>
          <w:sz w:val="24"/>
          <w:szCs w:val="24"/>
        </w:rPr>
        <w:t xml:space="preserve"> структура </w:t>
      </w:r>
      <w:proofErr w:type="spellStart"/>
      <w:r w:rsidRPr="008946AA">
        <w:rPr>
          <w:sz w:val="24"/>
          <w:szCs w:val="24"/>
        </w:rPr>
        <w:t>статті</w:t>
      </w:r>
      <w:proofErr w:type="spellEnd"/>
      <w:r w:rsidRPr="008946AA">
        <w:rPr>
          <w:sz w:val="24"/>
          <w:szCs w:val="24"/>
        </w:rPr>
        <w:t xml:space="preserve">, як правило, </w:t>
      </w:r>
      <w:proofErr w:type="spellStart"/>
      <w:r w:rsidRPr="008946AA">
        <w:rPr>
          <w:sz w:val="24"/>
          <w:szCs w:val="24"/>
        </w:rPr>
        <w:t>включаєрозділи</w:t>
      </w:r>
      <w:proofErr w:type="spellEnd"/>
      <w:r w:rsidRPr="008946AA">
        <w:rPr>
          <w:sz w:val="24"/>
          <w:szCs w:val="24"/>
        </w:rPr>
        <w:t xml:space="preserve">, </w:t>
      </w:r>
      <w:proofErr w:type="spellStart"/>
      <w:r w:rsidRPr="008946AA">
        <w:rPr>
          <w:sz w:val="24"/>
          <w:szCs w:val="24"/>
        </w:rPr>
        <w:t>якімістять</w:t>
      </w:r>
      <w:proofErr w:type="spellEnd"/>
      <w:r w:rsidRPr="008946AA">
        <w:rPr>
          <w:sz w:val="24"/>
          <w:szCs w:val="24"/>
        </w:rPr>
        <w:t>:</w:t>
      </w:r>
    </w:p>
    <w:p w:rsidR="005779CE" w:rsidRPr="008946AA" w:rsidRDefault="005779CE" w:rsidP="005779CE">
      <w:pPr>
        <w:numPr>
          <w:ilvl w:val="0"/>
          <w:numId w:val="1"/>
        </w:numPr>
        <w:tabs>
          <w:tab w:val="clear" w:pos="720"/>
          <w:tab w:val="left" w:pos="851"/>
        </w:tabs>
        <w:ind w:left="0" w:firstLine="567"/>
        <w:jc w:val="both"/>
        <w:rPr>
          <w:sz w:val="24"/>
          <w:szCs w:val="24"/>
        </w:rPr>
      </w:pPr>
      <w:proofErr w:type="spellStart"/>
      <w:proofErr w:type="gramStart"/>
      <w:r w:rsidRPr="008946AA">
        <w:rPr>
          <w:b/>
          <w:bCs/>
          <w:sz w:val="24"/>
          <w:szCs w:val="24"/>
        </w:rPr>
        <w:t>Вступ</w:t>
      </w:r>
      <w:proofErr w:type="spellEnd"/>
      <w:proofErr w:type="gramEnd"/>
      <w:r w:rsidRPr="008946AA">
        <w:rPr>
          <w:b/>
          <w:bCs/>
          <w:sz w:val="24"/>
          <w:szCs w:val="24"/>
        </w:rPr>
        <w:t xml:space="preserve"> (</w:t>
      </w:r>
      <w:proofErr w:type="spellStart"/>
      <w:r w:rsidRPr="008946AA">
        <w:rPr>
          <w:b/>
          <w:bCs/>
          <w:sz w:val="24"/>
          <w:szCs w:val="24"/>
        </w:rPr>
        <w:t>Introduction</w:t>
      </w:r>
      <w:proofErr w:type="spellEnd"/>
      <w:r w:rsidRPr="008946AA">
        <w:rPr>
          <w:b/>
          <w:bCs/>
          <w:sz w:val="24"/>
          <w:szCs w:val="24"/>
        </w:rPr>
        <w:t>)</w:t>
      </w:r>
      <w:r w:rsidRPr="008946AA">
        <w:rPr>
          <w:sz w:val="24"/>
          <w:szCs w:val="24"/>
        </w:rPr>
        <w:t xml:space="preserve">: </w:t>
      </w:r>
      <w:proofErr w:type="spellStart"/>
      <w:r w:rsidRPr="008946AA">
        <w:rPr>
          <w:spacing w:val="60"/>
          <w:sz w:val="24"/>
          <w:szCs w:val="24"/>
        </w:rPr>
        <w:t>постановка</w:t>
      </w:r>
      <w:r w:rsidRPr="008946AA">
        <w:rPr>
          <w:sz w:val="24"/>
          <w:szCs w:val="24"/>
        </w:rPr>
        <w:t>проблеми</w:t>
      </w:r>
      <w:proofErr w:type="spellEnd"/>
      <w:r w:rsidRPr="008946AA">
        <w:rPr>
          <w:sz w:val="24"/>
          <w:szCs w:val="24"/>
        </w:rPr>
        <w:t xml:space="preserve">; </w:t>
      </w:r>
      <w:proofErr w:type="spellStart"/>
      <w:r w:rsidRPr="008946AA">
        <w:rPr>
          <w:spacing w:val="60"/>
          <w:sz w:val="24"/>
          <w:szCs w:val="24"/>
        </w:rPr>
        <w:t>актуальність</w:t>
      </w:r>
      <w:r w:rsidRPr="008946AA">
        <w:rPr>
          <w:sz w:val="24"/>
          <w:szCs w:val="24"/>
        </w:rPr>
        <w:t>дослідження</w:t>
      </w:r>
      <w:proofErr w:type="spellEnd"/>
      <w:r w:rsidRPr="008946AA">
        <w:rPr>
          <w:sz w:val="24"/>
          <w:szCs w:val="24"/>
        </w:rPr>
        <w:t xml:space="preserve">; короткий </w:t>
      </w:r>
      <w:proofErr w:type="spellStart"/>
      <w:r w:rsidRPr="008946AA">
        <w:rPr>
          <w:sz w:val="24"/>
          <w:szCs w:val="24"/>
        </w:rPr>
        <w:t>аналізостанніхдосліджень</w:t>
      </w:r>
      <w:proofErr w:type="spellEnd"/>
      <w:r w:rsidRPr="008946AA">
        <w:rPr>
          <w:sz w:val="24"/>
          <w:szCs w:val="24"/>
        </w:rPr>
        <w:t xml:space="preserve"> для </w:t>
      </w:r>
      <w:proofErr w:type="spellStart"/>
      <w:r w:rsidRPr="008946AA">
        <w:rPr>
          <w:sz w:val="24"/>
          <w:szCs w:val="24"/>
        </w:rPr>
        <w:t>виділенняневирішенихранішепитань</w:t>
      </w:r>
      <w:proofErr w:type="spellEnd"/>
      <w:r w:rsidRPr="008946AA">
        <w:rPr>
          <w:sz w:val="24"/>
          <w:szCs w:val="24"/>
        </w:rPr>
        <w:t xml:space="preserve">; </w:t>
      </w:r>
      <w:r w:rsidRPr="008946AA">
        <w:rPr>
          <w:spacing w:val="60"/>
          <w:sz w:val="24"/>
          <w:szCs w:val="24"/>
        </w:rPr>
        <w:t xml:space="preserve">мета, </w:t>
      </w:r>
      <w:proofErr w:type="spellStart"/>
      <w:r w:rsidRPr="008946AA">
        <w:rPr>
          <w:spacing w:val="60"/>
          <w:sz w:val="24"/>
          <w:szCs w:val="24"/>
        </w:rPr>
        <w:t>завдання</w:t>
      </w:r>
      <w:proofErr w:type="spellEnd"/>
      <w:r w:rsidRPr="008946AA">
        <w:rPr>
          <w:sz w:val="24"/>
          <w:szCs w:val="24"/>
        </w:rPr>
        <w:t xml:space="preserve"> (</w:t>
      </w:r>
      <w:proofErr w:type="spellStart"/>
      <w:r w:rsidRPr="008946AA">
        <w:rPr>
          <w:sz w:val="24"/>
          <w:szCs w:val="24"/>
        </w:rPr>
        <w:t>Aims</w:t>
      </w:r>
      <w:proofErr w:type="spellEnd"/>
      <w:r w:rsidRPr="008946AA">
        <w:rPr>
          <w:sz w:val="24"/>
          <w:szCs w:val="24"/>
        </w:rPr>
        <w:t xml:space="preserve"> / </w:t>
      </w:r>
      <w:proofErr w:type="spellStart"/>
      <w:r w:rsidRPr="008946AA">
        <w:rPr>
          <w:sz w:val="24"/>
          <w:szCs w:val="24"/>
        </w:rPr>
        <w:t>tasks</w:t>
      </w:r>
      <w:proofErr w:type="spellEnd"/>
      <w:r w:rsidRPr="008946AA">
        <w:rPr>
          <w:sz w:val="24"/>
          <w:szCs w:val="24"/>
        </w:rPr>
        <w:t xml:space="preserve"> / </w:t>
      </w:r>
      <w:proofErr w:type="spellStart"/>
      <w:r w:rsidRPr="008946AA">
        <w:rPr>
          <w:sz w:val="24"/>
          <w:szCs w:val="24"/>
        </w:rPr>
        <w:t>objectives</w:t>
      </w:r>
      <w:proofErr w:type="spellEnd"/>
      <w:r w:rsidRPr="008946AA">
        <w:rPr>
          <w:sz w:val="24"/>
          <w:szCs w:val="24"/>
        </w:rPr>
        <w:t xml:space="preserve">), </w:t>
      </w:r>
      <w:proofErr w:type="spellStart"/>
      <w:r w:rsidRPr="008946AA">
        <w:rPr>
          <w:sz w:val="24"/>
          <w:szCs w:val="24"/>
        </w:rPr>
        <w:t>хідїхвирішення</w:t>
      </w:r>
      <w:proofErr w:type="spellEnd"/>
      <w:r w:rsidRPr="008946AA">
        <w:rPr>
          <w:sz w:val="24"/>
          <w:szCs w:val="24"/>
        </w:rPr>
        <w:t xml:space="preserve"> в </w:t>
      </w:r>
      <w:proofErr w:type="spellStart"/>
      <w:r w:rsidRPr="008946AA">
        <w:rPr>
          <w:sz w:val="24"/>
          <w:szCs w:val="24"/>
        </w:rPr>
        <w:t>статті</w:t>
      </w:r>
      <w:proofErr w:type="spellEnd"/>
      <w:r w:rsidRPr="008946AA">
        <w:rPr>
          <w:sz w:val="24"/>
          <w:szCs w:val="24"/>
        </w:rPr>
        <w:t>.</w:t>
      </w:r>
    </w:p>
    <w:p w:rsidR="005779CE" w:rsidRPr="008946AA" w:rsidRDefault="005779CE" w:rsidP="005779CE">
      <w:pPr>
        <w:numPr>
          <w:ilvl w:val="0"/>
          <w:numId w:val="1"/>
        </w:numPr>
        <w:tabs>
          <w:tab w:val="clear" w:pos="720"/>
          <w:tab w:val="left" w:pos="851"/>
        </w:tabs>
        <w:ind w:left="0" w:firstLine="567"/>
        <w:jc w:val="both"/>
        <w:rPr>
          <w:sz w:val="24"/>
          <w:szCs w:val="24"/>
        </w:rPr>
      </w:pPr>
      <w:proofErr w:type="spellStart"/>
      <w:r w:rsidRPr="008946AA">
        <w:rPr>
          <w:b/>
          <w:bCs/>
          <w:sz w:val="24"/>
          <w:szCs w:val="24"/>
        </w:rPr>
        <w:t>Основначастина</w:t>
      </w:r>
      <w:proofErr w:type="spellEnd"/>
      <w:r w:rsidRPr="008946AA">
        <w:rPr>
          <w:sz w:val="24"/>
          <w:szCs w:val="24"/>
        </w:rPr>
        <w:t xml:space="preserve"> (з </w:t>
      </w:r>
      <w:proofErr w:type="spellStart"/>
      <w:r w:rsidRPr="008946AA">
        <w:rPr>
          <w:sz w:val="24"/>
          <w:szCs w:val="24"/>
        </w:rPr>
        <w:t>відповідноютеміназвою</w:t>
      </w:r>
      <w:proofErr w:type="spellEnd"/>
      <w:r w:rsidRPr="008946AA">
        <w:rPr>
          <w:sz w:val="24"/>
          <w:szCs w:val="24"/>
        </w:rPr>
        <w:t xml:space="preserve">): </w:t>
      </w:r>
      <w:proofErr w:type="spellStart"/>
      <w:r w:rsidRPr="008946AA">
        <w:rPr>
          <w:spacing w:val="60"/>
          <w:sz w:val="24"/>
          <w:szCs w:val="24"/>
        </w:rPr>
        <w:t>об'єкт</w:t>
      </w:r>
      <w:proofErr w:type="spellEnd"/>
      <w:r w:rsidRPr="008946AA">
        <w:rPr>
          <w:spacing w:val="60"/>
          <w:sz w:val="24"/>
          <w:szCs w:val="24"/>
        </w:rPr>
        <w:t xml:space="preserve">, предмет, </w:t>
      </w:r>
      <w:proofErr w:type="spellStart"/>
      <w:r w:rsidRPr="008946AA">
        <w:rPr>
          <w:spacing w:val="60"/>
          <w:sz w:val="24"/>
          <w:szCs w:val="24"/>
        </w:rPr>
        <w:t>теоретичніоснови</w:t>
      </w:r>
      <w:proofErr w:type="spellEnd"/>
      <w:r w:rsidRPr="008946AA">
        <w:rPr>
          <w:spacing w:val="60"/>
          <w:sz w:val="24"/>
          <w:szCs w:val="24"/>
        </w:rPr>
        <w:t xml:space="preserve">, </w:t>
      </w:r>
      <w:proofErr w:type="spellStart"/>
      <w:proofErr w:type="gramStart"/>
      <w:r w:rsidRPr="008946AA">
        <w:rPr>
          <w:spacing w:val="60"/>
          <w:sz w:val="24"/>
          <w:szCs w:val="24"/>
        </w:rPr>
        <w:t>матер</w:t>
      </w:r>
      <w:proofErr w:type="gramEnd"/>
      <w:r w:rsidRPr="008946AA">
        <w:rPr>
          <w:spacing w:val="60"/>
          <w:sz w:val="24"/>
          <w:szCs w:val="24"/>
        </w:rPr>
        <w:t>іал</w:t>
      </w:r>
      <w:proofErr w:type="spellEnd"/>
      <w:r w:rsidRPr="008946AA">
        <w:rPr>
          <w:spacing w:val="60"/>
          <w:sz w:val="24"/>
          <w:szCs w:val="24"/>
        </w:rPr>
        <w:t xml:space="preserve"> і </w:t>
      </w:r>
      <w:proofErr w:type="spellStart"/>
      <w:r w:rsidRPr="008946AA">
        <w:rPr>
          <w:spacing w:val="60"/>
          <w:sz w:val="24"/>
          <w:szCs w:val="24"/>
        </w:rPr>
        <w:t>методи</w:t>
      </w:r>
      <w:r w:rsidRPr="008946AA">
        <w:rPr>
          <w:sz w:val="24"/>
          <w:szCs w:val="24"/>
        </w:rPr>
        <w:t>дослідження</w:t>
      </w:r>
      <w:proofErr w:type="spellEnd"/>
      <w:r w:rsidRPr="008946AA">
        <w:rPr>
          <w:sz w:val="24"/>
          <w:szCs w:val="24"/>
        </w:rPr>
        <w:t xml:space="preserve">. </w:t>
      </w:r>
      <w:proofErr w:type="spellStart"/>
      <w:r w:rsidRPr="008946AA">
        <w:rPr>
          <w:sz w:val="24"/>
          <w:szCs w:val="24"/>
        </w:rPr>
        <w:t>Даютьсявідповіді</w:t>
      </w:r>
      <w:proofErr w:type="spellEnd"/>
      <w:r w:rsidRPr="008946AA">
        <w:rPr>
          <w:sz w:val="24"/>
          <w:szCs w:val="24"/>
        </w:rPr>
        <w:t xml:space="preserve"> (</w:t>
      </w:r>
      <w:proofErr w:type="spellStart"/>
      <w:proofErr w:type="gramStart"/>
      <w:r w:rsidRPr="008946AA">
        <w:rPr>
          <w:sz w:val="24"/>
          <w:szCs w:val="24"/>
        </w:rPr>
        <w:t>доц</w:t>
      </w:r>
      <w:proofErr w:type="gramEnd"/>
      <w:r w:rsidRPr="008946AA">
        <w:rPr>
          <w:sz w:val="24"/>
          <w:szCs w:val="24"/>
        </w:rPr>
        <w:t>ільніпідрозділи</w:t>
      </w:r>
      <w:proofErr w:type="spellEnd"/>
      <w:r w:rsidRPr="008946AA">
        <w:rPr>
          <w:sz w:val="24"/>
          <w:szCs w:val="24"/>
        </w:rPr>
        <w:t xml:space="preserve"> з </w:t>
      </w:r>
      <w:proofErr w:type="spellStart"/>
      <w:r w:rsidRPr="008946AA">
        <w:rPr>
          <w:sz w:val="24"/>
          <w:szCs w:val="24"/>
        </w:rPr>
        <w:t>назвами</w:t>
      </w:r>
      <w:proofErr w:type="spellEnd"/>
      <w:r w:rsidRPr="008946AA">
        <w:rPr>
          <w:sz w:val="24"/>
          <w:szCs w:val="24"/>
        </w:rPr>
        <w:t xml:space="preserve"> (2.1, 2.2)) на </w:t>
      </w:r>
      <w:proofErr w:type="spellStart"/>
      <w:r w:rsidRPr="008946AA">
        <w:rPr>
          <w:sz w:val="24"/>
          <w:szCs w:val="24"/>
        </w:rPr>
        <w:t>кожнепоставлене</w:t>
      </w:r>
      <w:proofErr w:type="spellEnd"/>
      <w:r w:rsidRPr="008946AA">
        <w:rPr>
          <w:sz w:val="24"/>
          <w:szCs w:val="24"/>
        </w:rPr>
        <w:t xml:space="preserve"> автором </w:t>
      </w:r>
      <w:proofErr w:type="spellStart"/>
      <w:r w:rsidRPr="008946AA">
        <w:rPr>
          <w:sz w:val="24"/>
          <w:szCs w:val="24"/>
        </w:rPr>
        <w:t>питання</w:t>
      </w:r>
      <w:proofErr w:type="spellEnd"/>
      <w:r w:rsidRPr="008946AA">
        <w:rPr>
          <w:sz w:val="24"/>
          <w:szCs w:val="24"/>
        </w:rPr>
        <w:t xml:space="preserve">; </w:t>
      </w:r>
      <w:proofErr w:type="spellStart"/>
      <w:r w:rsidRPr="008946AA">
        <w:rPr>
          <w:sz w:val="24"/>
          <w:szCs w:val="24"/>
        </w:rPr>
        <w:t>результатиобґрунтовуються</w:t>
      </w:r>
      <w:proofErr w:type="spellEnd"/>
      <w:r w:rsidRPr="008946AA">
        <w:rPr>
          <w:sz w:val="24"/>
          <w:szCs w:val="24"/>
        </w:rPr>
        <w:t xml:space="preserve">, </w:t>
      </w:r>
      <w:proofErr w:type="spellStart"/>
      <w:r w:rsidRPr="008946AA">
        <w:rPr>
          <w:sz w:val="24"/>
          <w:szCs w:val="24"/>
        </w:rPr>
        <w:t>ілюструються</w:t>
      </w:r>
      <w:proofErr w:type="spellEnd"/>
      <w:r w:rsidRPr="008946AA">
        <w:rPr>
          <w:sz w:val="24"/>
          <w:szCs w:val="24"/>
        </w:rPr>
        <w:t xml:space="preserve"> прикладами, </w:t>
      </w:r>
      <w:proofErr w:type="spellStart"/>
      <w:r w:rsidRPr="008946AA">
        <w:rPr>
          <w:sz w:val="24"/>
          <w:szCs w:val="24"/>
        </w:rPr>
        <w:t>таблицями</w:t>
      </w:r>
      <w:proofErr w:type="spellEnd"/>
      <w:r w:rsidRPr="008946AA">
        <w:rPr>
          <w:sz w:val="24"/>
          <w:szCs w:val="24"/>
        </w:rPr>
        <w:t xml:space="preserve">, </w:t>
      </w:r>
      <w:proofErr w:type="spellStart"/>
      <w:r w:rsidRPr="008946AA">
        <w:rPr>
          <w:sz w:val="24"/>
          <w:szCs w:val="24"/>
        </w:rPr>
        <w:t>малюнками</w:t>
      </w:r>
      <w:proofErr w:type="spellEnd"/>
      <w:r w:rsidRPr="008946AA">
        <w:rPr>
          <w:sz w:val="24"/>
          <w:szCs w:val="24"/>
        </w:rPr>
        <w:t>.</w:t>
      </w:r>
    </w:p>
    <w:p w:rsidR="005779CE" w:rsidRPr="005779CE" w:rsidRDefault="005779CE" w:rsidP="005779CE">
      <w:pPr>
        <w:numPr>
          <w:ilvl w:val="0"/>
          <w:numId w:val="1"/>
        </w:numPr>
        <w:tabs>
          <w:tab w:val="clear" w:pos="720"/>
          <w:tab w:val="left" w:pos="851"/>
        </w:tabs>
        <w:ind w:left="0" w:firstLine="567"/>
        <w:jc w:val="both"/>
        <w:rPr>
          <w:b/>
          <w:bCs/>
          <w:sz w:val="24"/>
          <w:szCs w:val="24"/>
        </w:rPr>
      </w:pPr>
      <w:proofErr w:type="spellStart"/>
      <w:r w:rsidRPr="008946AA">
        <w:rPr>
          <w:b/>
          <w:bCs/>
          <w:sz w:val="24"/>
          <w:szCs w:val="24"/>
        </w:rPr>
        <w:lastRenderedPageBreak/>
        <w:t>Висновки</w:t>
      </w:r>
      <w:proofErr w:type="spellEnd"/>
      <w:r w:rsidRPr="005779CE">
        <w:rPr>
          <w:b/>
          <w:bCs/>
          <w:sz w:val="24"/>
          <w:szCs w:val="24"/>
        </w:rPr>
        <w:t xml:space="preserve"> (</w:t>
      </w:r>
      <w:r w:rsidRPr="008946AA">
        <w:rPr>
          <w:b/>
          <w:bCs/>
          <w:sz w:val="24"/>
          <w:szCs w:val="24"/>
          <w:lang w:val="en-US"/>
        </w:rPr>
        <w:t>Conclusions</w:t>
      </w:r>
      <w:r w:rsidRPr="005779CE">
        <w:rPr>
          <w:b/>
          <w:bCs/>
          <w:sz w:val="24"/>
          <w:szCs w:val="24"/>
        </w:rPr>
        <w:t>)</w:t>
      </w:r>
      <w:r w:rsidRPr="005779CE">
        <w:rPr>
          <w:sz w:val="24"/>
          <w:szCs w:val="24"/>
        </w:rPr>
        <w:t xml:space="preserve">: </w:t>
      </w:r>
      <w:proofErr w:type="spellStart"/>
      <w:r w:rsidRPr="008946AA">
        <w:rPr>
          <w:sz w:val="24"/>
          <w:szCs w:val="24"/>
        </w:rPr>
        <w:t>узагальненняотриманихрезультатів</w:t>
      </w:r>
      <w:proofErr w:type="spellEnd"/>
      <w:r w:rsidRPr="005779CE">
        <w:rPr>
          <w:sz w:val="24"/>
          <w:szCs w:val="24"/>
        </w:rPr>
        <w:t xml:space="preserve">, </w:t>
      </w:r>
      <w:proofErr w:type="spellStart"/>
      <w:r w:rsidRPr="008946AA">
        <w:rPr>
          <w:sz w:val="24"/>
          <w:szCs w:val="24"/>
        </w:rPr>
        <w:t>їхтеоретичноїзначущості</w:t>
      </w:r>
      <w:proofErr w:type="spellEnd"/>
      <w:r w:rsidRPr="005779CE">
        <w:rPr>
          <w:sz w:val="24"/>
          <w:szCs w:val="24"/>
        </w:rPr>
        <w:t xml:space="preserve">; </w:t>
      </w:r>
      <w:proofErr w:type="spellStart"/>
      <w:r w:rsidRPr="008946AA">
        <w:rPr>
          <w:sz w:val="24"/>
          <w:szCs w:val="24"/>
        </w:rPr>
        <w:t>конкретні</w:t>
      </w:r>
      <w:r w:rsidRPr="008946AA">
        <w:rPr>
          <w:spacing w:val="60"/>
          <w:sz w:val="24"/>
          <w:szCs w:val="24"/>
        </w:rPr>
        <w:t>перспективи</w:t>
      </w:r>
      <w:r w:rsidRPr="008946AA">
        <w:rPr>
          <w:sz w:val="24"/>
          <w:szCs w:val="24"/>
        </w:rPr>
        <w:t>дослідження</w:t>
      </w:r>
      <w:proofErr w:type="spellEnd"/>
      <w:r w:rsidRPr="005779CE">
        <w:rPr>
          <w:snapToGrid w:val="0"/>
          <w:sz w:val="24"/>
          <w:szCs w:val="24"/>
        </w:rPr>
        <w:t xml:space="preserve"> (</w:t>
      </w:r>
      <w:r w:rsidRPr="008946AA">
        <w:rPr>
          <w:snapToGrid w:val="0"/>
          <w:sz w:val="24"/>
          <w:szCs w:val="24"/>
          <w:lang w:val="uk-UA"/>
        </w:rPr>
        <w:t xml:space="preserve">відповідні слова друкують </w:t>
      </w:r>
      <w:proofErr w:type="spellStart"/>
      <w:r w:rsidRPr="008946AA">
        <w:rPr>
          <w:snapToGrid w:val="0"/>
          <w:sz w:val="24"/>
          <w:szCs w:val="24"/>
        </w:rPr>
        <w:t>розріджени</w:t>
      </w:r>
      <w:proofErr w:type="spellEnd"/>
      <w:r w:rsidRPr="008946AA">
        <w:rPr>
          <w:snapToGrid w:val="0"/>
          <w:sz w:val="24"/>
          <w:szCs w:val="24"/>
          <w:lang w:val="uk-UA"/>
        </w:rPr>
        <w:t>м</w:t>
      </w:r>
      <w:r w:rsidRPr="008946AA">
        <w:rPr>
          <w:snapToGrid w:val="0"/>
          <w:sz w:val="24"/>
          <w:szCs w:val="24"/>
        </w:rPr>
        <w:t>шрифт</w:t>
      </w:r>
      <w:r w:rsidRPr="008946AA">
        <w:rPr>
          <w:snapToGrid w:val="0"/>
          <w:sz w:val="24"/>
          <w:szCs w:val="24"/>
          <w:lang w:val="uk-UA"/>
        </w:rPr>
        <w:t>ом</w:t>
      </w:r>
      <w:r w:rsidRPr="005779CE">
        <w:rPr>
          <w:snapToGrid w:val="0"/>
          <w:sz w:val="24"/>
          <w:szCs w:val="24"/>
        </w:rPr>
        <w:t>– 3,0).</w:t>
      </w:r>
    </w:p>
    <w:p w:rsidR="005779CE" w:rsidRPr="008946AA" w:rsidRDefault="005779CE" w:rsidP="005779CE">
      <w:pPr>
        <w:tabs>
          <w:tab w:val="left" w:pos="312"/>
          <w:tab w:val="num" w:pos="1134"/>
        </w:tabs>
        <w:ind w:firstLine="567"/>
        <w:jc w:val="both"/>
        <w:rPr>
          <w:sz w:val="24"/>
          <w:szCs w:val="24"/>
        </w:rPr>
      </w:pPr>
      <w:proofErr w:type="spellStart"/>
      <w:r w:rsidRPr="008946AA">
        <w:rPr>
          <w:b/>
          <w:bCs/>
          <w:sz w:val="24"/>
          <w:szCs w:val="24"/>
        </w:rPr>
        <w:t>Перші</w:t>
      </w:r>
      <w:proofErr w:type="spellEnd"/>
      <w:r w:rsidRPr="008946AA">
        <w:rPr>
          <w:b/>
          <w:bCs/>
          <w:sz w:val="24"/>
          <w:szCs w:val="24"/>
        </w:rPr>
        <w:t xml:space="preserve"> рядки в </w:t>
      </w:r>
      <w:proofErr w:type="spellStart"/>
      <w:r w:rsidRPr="008946AA">
        <w:rPr>
          <w:b/>
          <w:bCs/>
          <w:sz w:val="24"/>
          <w:szCs w:val="24"/>
        </w:rPr>
        <w:t>усіхрозділах</w:t>
      </w:r>
      <w:proofErr w:type="spellEnd"/>
      <w:r w:rsidRPr="008946AA">
        <w:rPr>
          <w:b/>
          <w:bCs/>
          <w:sz w:val="24"/>
          <w:szCs w:val="24"/>
        </w:rPr>
        <w:t xml:space="preserve"> і </w:t>
      </w:r>
      <w:proofErr w:type="spellStart"/>
      <w:proofErr w:type="gramStart"/>
      <w:r w:rsidRPr="008946AA">
        <w:rPr>
          <w:b/>
          <w:bCs/>
          <w:sz w:val="24"/>
          <w:szCs w:val="24"/>
        </w:rPr>
        <w:t>п</w:t>
      </w:r>
      <w:proofErr w:type="gramEnd"/>
      <w:r w:rsidRPr="008946AA">
        <w:rPr>
          <w:b/>
          <w:bCs/>
          <w:sz w:val="24"/>
          <w:szCs w:val="24"/>
        </w:rPr>
        <w:t>ідрозділах</w:t>
      </w:r>
      <w:proofErr w:type="spellEnd"/>
      <w:r w:rsidRPr="008946AA">
        <w:rPr>
          <w:b/>
          <w:bCs/>
          <w:sz w:val="24"/>
          <w:szCs w:val="24"/>
        </w:rPr>
        <w:t xml:space="preserve"> не </w:t>
      </w:r>
      <w:proofErr w:type="spellStart"/>
      <w:r w:rsidRPr="008946AA">
        <w:rPr>
          <w:b/>
          <w:bCs/>
          <w:sz w:val="24"/>
          <w:szCs w:val="24"/>
        </w:rPr>
        <w:t>маютьвідступів</w:t>
      </w:r>
      <w:proofErr w:type="spellEnd"/>
      <w:r w:rsidRPr="008946AA">
        <w:rPr>
          <w:b/>
          <w:bCs/>
          <w:sz w:val="24"/>
          <w:szCs w:val="24"/>
        </w:rPr>
        <w:t>.</w:t>
      </w:r>
    </w:p>
    <w:p w:rsidR="005779CE" w:rsidRPr="008946AA" w:rsidRDefault="005779CE" w:rsidP="005779CE">
      <w:pPr>
        <w:ind w:firstLine="567"/>
        <w:jc w:val="both"/>
        <w:rPr>
          <w:sz w:val="24"/>
          <w:szCs w:val="24"/>
        </w:rPr>
      </w:pPr>
      <w:proofErr w:type="spellStart"/>
      <w:r w:rsidRPr="008946AA">
        <w:rPr>
          <w:sz w:val="24"/>
          <w:szCs w:val="24"/>
        </w:rPr>
        <w:t>Усіструктурніелементивиділяютьсянапівжирним</w:t>
      </w:r>
      <w:proofErr w:type="spellEnd"/>
      <w:r w:rsidRPr="008946AA">
        <w:rPr>
          <w:sz w:val="24"/>
          <w:szCs w:val="24"/>
        </w:rPr>
        <w:t xml:space="preserve"> шрифтом та </w:t>
      </w:r>
      <w:proofErr w:type="spellStart"/>
      <w:r w:rsidRPr="008946AA">
        <w:rPr>
          <w:sz w:val="24"/>
          <w:szCs w:val="24"/>
        </w:rPr>
        <w:t>нумеруються</w:t>
      </w:r>
      <w:proofErr w:type="spellEnd"/>
      <w:r w:rsidRPr="008946AA">
        <w:rPr>
          <w:sz w:val="24"/>
          <w:szCs w:val="24"/>
        </w:rPr>
        <w:t>.</w:t>
      </w:r>
    </w:p>
    <w:p w:rsidR="005779CE" w:rsidRPr="008946AA" w:rsidRDefault="005779CE" w:rsidP="005779CE">
      <w:pPr>
        <w:ind w:firstLine="284"/>
        <w:jc w:val="both"/>
        <w:rPr>
          <w:snapToGrid w:val="0"/>
          <w:sz w:val="24"/>
          <w:szCs w:val="24"/>
          <w:lang w:val="uk-UA"/>
        </w:rPr>
      </w:pPr>
      <w:r w:rsidRPr="008946AA">
        <w:rPr>
          <w:snapToGrid w:val="0"/>
          <w:sz w:val="24"/>
          <w:szCs w:val="24"/>
          <w:lang w:val="uk-UA"/>
        </w:rPr>
        <w:tab/>
        <w:t xml:space="preserve">• </w:t>
      </w:r>
      <w:r w:rsidRPr="008946AA">
        <w:rPr>
          <w:b/>
          <w:snapToGrid w:val="0"/>
          <w:sz w:val="24"/>
          <w:szCs w:val="24"/>
          <w:lang w:val="uk-UA"/>
        </w:rPr>
        <w:t>основний текст</w:t>
      </w:r>
      <w:r w:rsidRPr="008946AA">
        <w:rPr>
          <w:snapToGrid w:val="0"/>
          <w:sz w:val="24"/>
          <w:szCs w:val="24"/>
          <w:lang w:val="uk-UA"/>
        </w:rPr>
        <w:t xml:space="preserve"> рукопису друкується після відступу в 1 рядок від анотації </w:t>
      </w:r>
      <w:r>
        <w:rPr>
          <w:snapToGrid w:val="0"/>
          <w:sz w:val="24"/>
          <w:szCs w:val="24"/>
          <w:lang w:val="uk-UA"/>
        </w:rPr>
        <w:t>через 1,5 інтервал</w:t>
      </w:r>
      <w:r w:rsidRPr="008946AA">
        <w:rPr>
          <w:snapToGrid w:val="0"/>
          <w:sz w:val="24"/>
          <w:szCs w:val="24"/>
          <w:lang w:val="uk-UA"/>
        </w:rPr>
        <w:t xml:space="preserve"> шрифтом 12 Т</w:t>
      </w:r>
      <w:proofErr w:type="spellStart"/>
      <w:r w:rsidRPr="008946AA">
        <w:rPr>
          <w:snapToGrid w:val="0"/>
          <w:sz w:val="24"/>
          <w:szCs w:val="24"/>
        </w:rPr>
        <w:t>imesNewRoman</w:t>
      </w:r>
      <w:proofErr w:type="spellEnd"/>
      <w:r w:rsidRPr="008946AA">
        <w:rPr>
          <w:snapToGrid w:val="0"/>
          <w:sz w:val="24"/>
          <w:szCs w:val="24"/>
          <w:lang w:val="uk-UA"/>
        </w:rPr>
        <w:t xml:space="preserve">, поля ліворуч, праворуч – 2 см, вгорі, внизу – </w:t>
      </w:r>
      <w:smartTag w:uri="urn:schemas-microsoft-com:office:smarttags" w:element="metricconverter">
        <w:smartTagPr>
          <w:attr w:name="ProductID" w:val="2,5 см"/>
        </w:smartTagPr>
        <w:r w:rsidRPr="008946AA">
          <w:rPr>
            <w:snapToGrid w:val="0"/>
            <w:sz w:val="24"/>
            <w:szCs w:val="24"/>
            <w:lang w:val="uk-UA"/>
          </w:rPr>
          <w:t>2,5 см</w:t>
        </w:r>
      </w:smartTag>
      <w:r w:rsidRPr="008946AA">
        <w:rPr>
          <w:snapToGrid w:val="0"/>
          <w:sz w:val="24"/>
          <w:szCs w:val="24"/>
          <w:lang w:val="uk-UA"/>
        </w:rPr>
        <w:t xml:space="preserve">. Відступ абзацу – </w:t>
      </w:r>
      <w:r w:rsidRPr="002F44DA">
        <w:rPr>
          <w:snapToGrid w:val="0"/>
          <w:sz w:val="24"/>
          <w:szCs w:val="24"/>
          <w:lang w:val="uk-UA"/>
        </w:rPr>
        <w:t xml:space="preserve">1 </w:t>
      </w:r>
      <w:r>
        <w:rPr>
          <w:snapToGrid w:val="0"/>
          <w:sz w:val="24"/>
          <w:szCs w:val="24"/>
          <w:lang w:val="uk-UA"/>
        </w:rPr>
        <w:t>см</w:t>
      </w:r>
      <w:r w:rsidRPr="008946AA">
        <w:rPr>
          <w:snapToGrid w:val="0"/>
          <w:sz w:val="24"/>
          <w:szCs w:val="24"/>
          <w:lang w:val="uk-UA"/>
        </w:rPr>
        <w:t xml:space="preserve">. Чітко </w:t>
      </w:r>
      <w:proofErr w:type="spellStart"/>
      <w:r w:rsidRPr="008946AA">
        <w:rPr>
          <w:snapToGrid w:val="0"/>
          <w:sz w:val="24"/>
          <w:szCs w:val="24"/>
          <w:lang w:val="uk-UA"/>
        </w:rPr>
        <w:t>диференцюються</w:t>
      </w:r>
      <w:proofErr w:type="spellEnd"/>
      <w:r w:rsidRPr="008946AA">
        <w:rPr>
          <w:snapToGrid w:val="0"/>
          <w:sz w:val="24"/>
          <w:szCs w:val="24"/>
          <w:lang w:val="uk-UA"/>
        </w:rPr>
        <w:t xml:space="preserve"> тире (–) та дефіс (-);</w:t>
      </w:r>
    </w:p>
    <w:p w:rsidR="005779CE" w:rsidRPr="008946AA" w:rsidRDefault="005779CE" w:rsidP="005779CE">
      <w:pPr>
        <w:ind w:firstLine="284"/>
        <w:jc w:val="both"/>
        <w:rPr>
          <w:snapToGrid w:val="0"/>
          <w:sz w:val="24"/>
          <w:szCs w:val="24"/>
        </w:rPr>
      </w:pPr>
      <w:r w:rsidRPr="008946AA">
        <w:rPr>
          <w:snapToGrid w:val="0"/>
          <w:sz w:val="24"/>
          <w:szCs w:val="24"/>
          <w:lang w:val="uk-UA"/>
        </w:rPr>
        <w:tab/>
      </w:r>
      <w:r w:rsidRPr="005779CE">
        <w:rPr>
          <w:snapToGrid w:val="0"/>
          <w:sz w:val="24"/>
          <w:szCs w:val="24"/>
          <w:lang w:val="uk-UA"/>
        </w:rPr>
        <w:t xml:space="preserve">• при використанні спеціальних шрифтів або символів їх додають відокремленими файлами. </w:t>
      </w:r>
      <w:r w:rsidRPr="008946AA">
        <w:rPr>
          <w:snapToGrid w:val="0"/>
          <w:sz w:val="24"/>
          <w:szCs w:val="24"/>
        </w:rPr>
        <w:t xml:space="preserve">При </w:t>
      </w:r>
      <w:proofErr w:type="spellStart"/>
      <w:r w:rsidRPr="008946AA">
        <w:rPr>
          <w:snapToGrid w:val="0"/>
          <w:sz w:val="24"/>
          <w:szCs w:val="24"/>
        </w:rPr>
        <w:t>наявностіілюстраційїхтежподаютьвідокремленими</w:t>
      </w:r>
      <w:proofErr w:type="spellEnd"/>
      <w:r w:rsidRPr="008946AA">
        <w:rPr>
          <w:snapToGrid w:val="0"/>
          <w:sz w:val="24"/>
          <w:szCs w:val="24"/>
        </w:rPr>
        <w:t xml:space="preserve"> файлами;</w:t>
      </w:r>
    </w:p>
    <w:p w:rsidR="005779CE" w:rsidRPr="008946AA" w:rsidRDefault="005779CE" w:rsidP="005779CE">
      <w:pPr>
        <w:ind w:firstLine="284"/>
        <w:jc w:val="both"/>
        <w:rPr>
          <w:snapToGrid w:val="0"/>
          <w:sz w:val="24"/>
          <w:szCs w:val="24"/>
          <w:lang w:val="uk-UA"/>
        </w:rPr>
      </w:pPr>
      <w:r w:rsidRPr="008946AA">
        <w:rPr>
          <w:snapToGrid w:val="0"/>
          <w:sz w:val="24"/>
          <w:szCs w:val="24"/>
        </w:rPr>
        <w:tab/>
        <w:t xml:space="preserve">• </w:t>
      </w:r>
      <w:proofErr w:type="spellStart"/>
      <w:r w:rsidRPr="008946AA">
        <w:rPr>
          <w:b/>
          <w:snapToGrid w:val="0"/>
          <w:sz w:val="24"/>
          <w:szCs w:val="24"/>
        </w:rPr>
        <w:t>ілюстративнийматеріалподається</w:t>
      </w:r>
      <w:r w:rsidRPr="008946AA">
        <w:rPr>
          <w:b/>
          <w:i/>
          <w:snapToGrid w:val="0"/>
          <w:sz w:val="24"/>
          <w:szCs w:val="24"/>
        </w:rPr>
        <w:t>курсивом</w:t>
      </w:r>
      <w:proofErr w:type="spellEnd"/>
      <w:r w:rsidRPr="008946AA">
        <w:rPr>
          <w:snapToGrid w:val="0"/>
          <w:sz w:val="24"/>
          <w:szCs w:val="24"/>
        </w:rPr>
        <w:t xml:space="preserve"> (при</w:t>
      </w:r>
      <w:r w:rsidRPr="008946AA">
        <w:rPr>
          <w:snapToGrid w:val="0"/>
          <w:sz w:val="24"/>
          <w:szCs w:val="24"/>
          <w:lang w:val="uk-UA"/>
        </w:rPr>
        <w:t>клади</w:t>
      </w:r>
      <w:r w:rsidRPr="008946AA">
        <w:rPr>
          <w:snapToGrid w:val="0"/>
          <w:sz w:val="24"/>
          <w:szCs w:val="24"/>
        </w:rPr>
        <w:t xml:space="preserve">). </w:t>
      </w:r>
      <w:proofErr w:type="spellStart"/>
      <w:r w:rsidRPr="008946AA">
        <w:rPr>
          <w:snapToGrid w:val="0"/>
          <w:sz w:val="24"/>
          <w:szCs w:val="24"/>
        </w:rPr>
        <w:t>Елементи</w:t>
      </w:r>
      <w:proofErr w:type="spellEnd"/>
      <w:r w:rsidRPr="008946AA">
        <w:rPr>
          <w:snapToGrid w:val="0"/>
          <w:sz w:val="24"/>
          <w:szCs w:val="24"/>
        </w:rPr>
        <w:t xml:space="preserve"> тексту, </w:t>
      </w:r>
      <w:proofErr w:type="spellStart"/>
      <w:r w:rsidRPr="008946AA">
        <w:rPr>
          <w:snapToGrid w:val="0"/>
          <w:sz w:val="24"/>
          <w:szCs w:val="24"/>
        </w:rPr>
        <w:t>якіпотребуютьвиділення</w:t>
      </w:r>
      <w:proofErr w:type="spellEnd"/>
      <w:r w:rsidRPr="008946AA">
        <w:rPr>
          <w:snapToGrid w:val="0"/>
          <w:sz w:val="24"/>
          <w:szCs w:val="24"/>
        </w:rPr>
        <w:t xml:space="preserve">, </w:t>
      </w:r>
      <w:proofErr w:type="spellStart"/>
      <w:r w:rsidRPr="008946AA">
        <w:rPr>
          <w:snapToGrid w:val="0"/>
          <w:sz w:val="24"/>
          <w:szCs w:val="24"/>
        </w:rPr>
        <w:t>підкреслюються</w:t>
      </w:r>
      <w:proofErr w:type="spellEnd"/>
      <w:r w:rsidRPr="008946AA">
        <w:rPr>
          <w:snapToGrid w:val="0"/>
          <w:sz w:val="24"/>
          <w:szCs w:val="24"/>
          <w:lang w:val="uk-UA"/>
        </w:rPr>
        <w:t>;</w:t>
      </w:r>
    </w:p>
    <w:p w:rsidR="005779CE" w:rsidRPr="008946AA" w:rsidRDefault="005779CE" w:rsidP="005779CE">
      <w:pPr>
        <w:tabs>
          <w:tab w:val="left" w:pos="312"/>
        </w:tabs>
        <w:ind w:firstLine="567"/>
        <w:jc w:val="both"/>
        <w:rPr>
          <w:snapToGrid w:val="0"/>
          <w:sz w:val="24"/>
          <w:szCs w:val="24"/>
          <w:lang w:val="uk-UA"/>
        </w:rPr>
      </w:pPr>
      <w:r w:rsidRPr="008946AA">
        <w:rPr>
          <w:b/>
          <w:snapToGrid w:val="0"/>
          <w:sz w:val="24"/>
          <w:szCs w:val="24"/>
          <w:lang w:val="uk-UA"/>
        </w:rPr>
        <w:t>Цитати в тексті</w:t>
      </w:r>
      <w:r w:rsidRPr="008946AA">
        <w:rPr>
          <w:snapToGrid w:val="0"/>
          <w:sz w:val="24"/>
          <w:szCs w:val="24"/>
          <w:lang w:val="uk-UA"/>
        </w:rPr>
        <w:t>. Якщо Ви прямо цитуєте твір і автор не вказаний в сигнальній фразі, Вам треба вказати автора, рік публікації і номер сторінки для посилання:</w:t>
      </w:r>
      <w:r w:rsidRPr="008946AA">
        <w:rPr>
          <w:sz w:val="24"/>
          <w:szCs w:val="24"/>
        </w:rPr>
        <w:t xml:space="preserve"> (</w:t>
      </w:r>
      <w:proofErr w:type="spellStart"/>
      <w:r w:rsidRPr="008946AA">
        <w:rPr>
          <w:sz w:val="24"/>
          <w:szCs w:val="24"/>
        </w:rPr>
        <w:t>Почепцов</w:t>
      </w:r>
      <w:proofErr w:type="spellEnd"/>
      <w:r w:rsidRPr="008946AA">
        <w:rPr>
          <w:sz w:val="24"/>
          <w:szCs w:val="24"/>
        </w:rPr>
        <w:t>, 1976, с. 15; Пиявка, 1985, с. 373-4).</w:t>
      </w:r>
    </w:p>
    <w:p w:rsidR="005779CE" w:rsidRPr="008946AA" w:rsidRDefault="005779CE" w:rsidP="005779CE">
      <w:pPr>
        <w:ind w:firstLine="567"/>
        <w:jc w:val="both"/>
        <w:rPr>
          <w:sz w:val="24"/>
          <w:szCs w:val="24"/>
          <w:lang w:val="uk-UA"/>
        </w:rPr>
      </w:pPr>
      <w:proofErr w:type="spellStart"/>
      <w:r w:rsidRPr="008946AA">
        <w:rPr>
          <w:sz w:val="24"/>
          <w:szCs w:val="24"/>
        </w:rPr>
        <w:t>Якщо</w:t>
      </w:r>
      <w:proofErr w:type="spellEnd"/>
      <w:r w:rsidRPr="008946AA">
        <w:rPr>
          <w:sz w:val="24"/>
          <w:szCs w:val="24"/>
        </w:rPr>
        <w:t xml:space="preserve"> цитата </w:t>
      </w:r>
      <w:r w:rsidRPr="008946AA">
        <w:rPr>
          <w:sz w:val="24"/>
          <w:szCs w:val="24"/>
          <w:lang w:val="uk-UA"/>
        </w:rPr>
        <w:t>містить</w:t>
      </w:r>
      <w:proofErr w:type="spellStart"/>
      <w:r w:rsidRPr="008946AA">
        <w:rPr>
          <w:sz w:val="24"/>
          <w:szCs w:val="24"/>
        </w:rPr>
        <w:t>прізвище</w:t>
      </w:r>
      <w:proofErr w:type="spellEnd"/>
      <w:r w:rsidRPr="008946AA">
        <w:rPr>
          <w:sz w:val="24"/>
          <w:szCs w:val="24"/>
        </w:rPr>
        <w:t xml:space="preserve"> автора, за нею просто </w:t>
      </w:r>
      <w:proofErr w:type="spellStart"/>
      <w:r w:rsidRPr="008946AA">
        <w:rPr>
          <w:sz w:val="24"/>
          <w:szCs w:val="24"/>
        </w:rPr>
        <w:t>йде</w:t>
      </w:r>
      <w:proofErr w:type="spellEnd"/>
      <w:r w:rsidRPr="008946AA">
        <w:rPr>
          <w:sz w:val="24"/>
          <w:szCs w:val="24"/>
        </w:rPr>
        <w:t xml:space="preserve"> дата </w:t>
      </w:r>
      <w:proofErr w:type="spellStart"/>
      <w:r w:rsidRPr="008946AA">
        <w:rPr>
          <w:sz w:val="24"/>
          <w:szCs w:val="24"/>
        </w:rPr>
        <w:t>публікації</w:t>
      </w:r>
      <w:proofErr w:type="spellEnd"/>
      <w:r w:rsidRPr="008946AA">
        <w:rPr>
          <w:sz w:val="24"/>
          <w:szCs w:val="24"/>
        </w:rPr>
        <w:t xml:space="preserve"> в дужках; </w:t>
      </w:r>
      <w:proofErr w:type="spellStart"/>
      <w:r w:rsidRPr="008946AA">
        <w:rPr>
          <w:sz w:val="24"/>
          <w:szCs w:val="24"/>
        </w:rPr>
        <w:t>якщопрізвище</w:t>
      </w:r>
      <w:proofErr w:type="spellEnd"/>
      <w:r w:rsidRPr="008946AA">
        <w:rPr>
          <w:sz w:val="24"/>
          <w:szCs w:val="24"/>
        </w:rPr>
        <w:t xml:space="preserve"> не </w:t>
      </w:r>
      <w:proofErr w:type="spellStart"/>
      <w:r w:rsidRPr="008946AA">
        <w:rPr>
          <w:sz w:val="24"/>
          <w:szCs w:val="24"/>
        </w:rPr>
        <w:t>вказане</w:t>
      </w:r>
      <w:proofErr w:type="spellEnd"/>
      <w:r w:rsidRPr="008946AA">
        <w:rPr>
          <w:sz w:val="24"/>
          <w:szCs w:val="24"/>
        </w:rPr>
        <w:t xml:space="preserve"> в </w:t>
      </w:r>
      <w:proofErr w:type="spellStart"/>
      <w:r w:rsidRPr="008946AA">
        <w:rPr>
          <w:sz w:val="24"/>
          <w:szCs w:val="24"/>
        </w:rPr>
        <w:t>тексті</w:t>
      </w:r>
      <w:proofErr w:type="spellEnd"/>
      <w:r w:rsidRPr="008946AA">
        <w:rPr>
          <w:sz w:val="24"/>
          <w:szCs w:val="24"/>
        </w:rPr>
        <w:t xml:space="preserve">, </w:t>
      </w:r>
      <w:proofErr w:type="spellStart"/>
      <w:r w:rsidRPr="008946AA">
        <w:rPr>
          <w:sz w:val="24"/>
          <w:szCs w:val="24"/>
        </w:rPr>
        <w:t>воновказан</w:t>
      </w:r>
      <w:proofErr w:type="spellEnd"/>
      <w:r w:rsidRPr="008946AA">
        <w:rPr>
          <w:sz w:val="24"/>
          <w:szCs w:val="24"/>
          <w:lang w:val="uk-UA"/>
        </w:rPr>
        <w:t>е</w:t>
      </w:r>
      <w:r w:rsidRPr="008946AA">
        <w:rPr>
          <w:sz w:val="24"/>
          <w:szCs w:val="24"/>
        </w:rPr>
        <w:t xml:space="preserve"> в дужках. </w:t>
      </w:r>
      <w:proofErr w:type="spellStart"/>
      <w:r w:rsidRPr="008946AA">
        <w:rPr>
          <w:sz w:val="24"/>
          <w:szCs w:val="24"/>
        </w:rPr>
        <w:t>Наприклад</w:t>
      </w:r>
      <w:proofErr w:type="spellEnd"/>
      <w:r w:rsidRPr="008946AA">
        <w:rPr>
          <w:sz w:val="24"/>
          <w:szCs w:val="24"/>
        </w:rPr>
        <w:t xml:space="preserve">: </w:t>
      </w:r>
      <w:proofErr w:type="spellStart"/>
      <w:r w:rsidRPr="008946AA">
        <w:rPr>
          <w:sz w:val="24"/>
          <w:szCs w:val="24"/>
        </w:rPr>
        <w:t>згідноJones</w:t>
      </w:r>
      <w:proofErr w:type="spellEnd"/>
      <w:r w:rsidRPr="008946AA">
        <w:rPr>
          <w:sz w:val="24"/>
          <w:szCs w:val="24"/>
        </w:rPr>
        <w:t xml:space="preserve"> (2005), “</w:t>
      </w:r>
      <w:r>
        <w:rPr>
          <w:sz w:val="24"/>
          <w:szCs w:val="24"/>
        </w:rPr>
        <w:t>у</w:t>
      </w:r>
      <w:r>
        <w:rPr>
          <w:sz w:val="24"/>
          <w:szCs w:val="24"/>
          <w:lang w:val="uk-UA"/>
        </w:rPr>
        <w:t> </w:t>
      </w:r>
      <w:proofErr w:type="spellStart"/>
      <w:r w:rsidRPr="008946AA">
        <w:rPr>
          <w:sz w:val="24"/>
          <w:szCs w:val="24"/>
        </w:rPr>
        <w:t>студентів</w:t>
      </w:r>
      <w:proofErr w:type="spellEnd"/>
      <w:r w:rsidRPr="008946AA">
        <w:rPr>
          <w:sz w:val="24"/>
          <w:szCs w:val="24"/>
        </w:rPr>
        <w:t xml:space="preserve"> часто </w:t>
      </w:r>
      <w:proofErr w:type="spellStart"/>
      <w:r w:rsidRPr="008946AA">
        <w:rPr>
          <w:sz w:val="24"/>
          <w:szCs w:val="24"/>
        </w:rPr>
        <w:t>виникалитруднощі</w:t>
      </w:r>
      <w:proofErr w:type="spellEnd"/>
      <w:r w:rsidRPr="008946AA">
        <w:rPr>
          <w:sz w:val="24"/>
          <w:szCs w:val="24"/>
        </w:rPr>
        <w:t xml:space="preserve"> з </w:t>
      </w:r>
      <w:proofErr w:type="spellStart"/>
      <w:r w:rsidRPr="008946AA">
        <w:rPr>
          <w:sz w:val="24"/>
          <w:szCs w:val="24"/>
        </w:rPr>
        <w:t>використаннямгерундію</w:t>
      </w:r>
      <w:proofErr w:type="spellEnd"/>
      <w:r w:rsidRPr="008946AA">
        <w:rPr>
          <w:sz w:val="24"/>
          <w:szCs w:val="24"/>
        </w:rPr>
        <w:t>” (р. 156). А</w:t>
      </w:r>
      <w:r w:rsidRPr="008946AA">
        <w:rPr>
          <w:sz w:val="24"/>
          <w:szCs w:val="24"/>
          <w:lang w:val="uk-UA"/>
        </w:rPr>
        <w:t xml:space="preserve">бо </w:t>
      </w:r>
      <w:r w:rsidRPr="008946AA">
        <w:rPr>
          <w:sz w:val="24"/>
          <w:szCs w:val="24"/>
        </w:rPr>
        <w:t>“</w:t>
      </w:r>
      <w:proofErr w:type="spellStart"/>
      <w:r w:rsidRPr="008946AA">
        <w:rPr>
          <w:sz w:val="24"/>
          <w:szCs w:val="24"/>
        </w:rPr>
        <w:t>Студенти</w:t>
      </w:r>
      <w:proofErr w:type="spellEnd"/>
      <w:r w:rsidRPr="008946AA">
        <w:rPr>
          <w:sz w:val="24"/>
          <w:szCs w:val="24"/>
        </w:rPr>
        <w:t xml:space="preserve"> часто </w:t>
      </w:r>
      <w:proofErr w:type="spellStart"/>
      <w:r w:rsidRPr="008946AA">
        <w:rPr>
          <w:sz w:val="24"/>
          <w:szCs w:val="24"/>
        </w:rPr>
        <w:t>стикалися</w:t>
      </w:r>
      <w:proofErr w:type="spellEnd"/>
      <w:r w:rsidRPr="008946AA">
        <w:rPr>
          <w:sz w:val="24"/>
          <w:szCs w:val="24"/>
        </w:rPr>
        <w:t xml:space="preserve"> з </w:t>
      </w:r>
      <w:proofErr w:type="spellStart"/>
      <w:r w:rsidRPr="008946AA">
        <w:rPr>
          <w:sz w:val="24"/>
          <w:szCs w:val="24"/>
        </w:rPr>
        <w:t>труднощами</w:t>
      </w:r>
      <w:proofErr w:type="spellEnd"/>
      <w:r w:rsidRPr="008946AA">
        <w:rPr>
          <w:sz w:val="24"/>
          <w:szCs w:val="24"/>
          <w:lang w:val="uk-UA"/>
        </w:rPr>
        <w:t>…</w:t>
      </w:r>
      <w:r w:rsidRPr="008946AA">
        <w:rPr>
          <w:sz w:val="24"/>
          <w:szCs w:val="24"/>
        </w:rPr>
        <w:t>”(</w:t>
      </w:r>
      <w:proofErr w:type="spellStart"/>
      <w:r w:rsidRPr="008946AA">
        <w:rPr>
          <w:sz w:val="24"/>
          <w:szCs w:val="24"/>
        </w:rPr>
        <w:t>Jones</w:t>
      </w:r>
      <w:proofErr w:type="spellEnd"/>
      <w:r w:rsidRPr="008946AA">
        <w:rPr>
          <w:sz w:val="24"/>
          <w:szCs w:val="24"/>
        </w:rPr>
        <w:t>, 2005, р</w:t>
      </w:r>
      <w:r w:rsidRPr="008946AA">
        <w:rPr>
          <w:sz w:val="24"/>
          <w:szCs w:val="24"/>
          <w:lang w:val="uk-UA"/>
        </w:rPr>
        <w:t>р</w:t>
      </w:r>
      <w:r w:rsidRPr="008946AA">
        <w:rPr>
          <w:sz w:val="24"/>
          <w:szCs w:val="24"/>
        </w:rPr>
        <w:t xml:space="preserve">. </w:t>
      </w:r>
      <w:r w:rsidRPr="008946AA">
        <w:rPr>
          <w:sz w:val="24"/>
          <w:szCs w:val="24"/>
          <w:lang w:val="uk-UA"/>
        </w:rPr>
        <w:t>155-</w:t>
      </w:r>
      <w:r w:rsidRPr="008946AA">
        <w:rPr>
          <w:sz w:val="24"/>
          <w:szCs w:val="24"/>
        </w:rPr>
        <w:t xml:space="preserve">156). </w:t>
      </w:r>
      <w:r w:rsidRPr="008946AA">
        <w:rPr>
          <w:sz w:val="24"/>
          <w:szCs w:val="24"/>
          <w:lang w:val="uk-UA"/>
        </w:rPr>
        <w:t>Цитування з однієї сторінки позначають літерою р., з кількох – двома літерами рр.</w:t>
      </w:r>
    </w:p>
    <w:p w:rsidR="005779CE" w:rsidRPr="008946AA" w:rsidRDefault="005779CE" w:rsidP="005779CE">
      <w:pPr>
        <w:ind w:firstLine="567"/>
        <w:jc w:val="both"/>
        <w:rPr>
          <w:sz w:val="24"/>
          <w:szCs w:val="24"/>
          <w:lang w:val="uk-UA"/>
        </w:rPr>
      </w:pPr>
      <w:r w:rsidRPr="008946AA">
        <w:rPr>
          <w:sz w:val="24"/>
          <w:szCs w:val="24"/>
          <w:lang w:val="uk-UA"/>
        </w:rPr>
        <w:t xml:space="preserve">Якщо цитується робота від двох до п’яти авторів, використовуйте &amp; у дужках; використовуйте </w:t>
      </w:r>
      <w:r w:rsidRPr="008946AA">
        <w:rPr>
          <w:i/>
          <w:iCs/>
          <w:sz w:val="24"/>
          <w:szCs w:val="24"/>
          <w:lang w:val="uk-UA"/>
        </w:rPr>
        <w:t>і/</w:t>
      </w:r>
      <w:proofErr w:type="spellStart"/>
      <w:r w:rsidRPr="008946AA">
        <w:rPr>
          <w:i/>
          <w:iCs/>
          <w:sz w:val="24"/>
          <w:szCs w:val="24"/>
        </w:rPr>
        <w:t>and</w:t>
      </w:r>
      <w:proofErr w:type="spellEnd"/>
      <w:r w:rsidRPr="008946AA">
        <w:rPr>
          <w:sz w:val="24"/>
          <w:szCs w:val="24"/>
          <w:lang w:val="uk-UA"/>
        </w:rPr>
        <w:t xml:space="preserve"> поза дужками, наприклад: (а) висновки </w:t>
      </w:r>
      <w:proofErr w:type="spellStart"/>
      <w:r w:rsidRPr="008946AA">
        <w:rPr>
          <w:sz w:val="24"/>
          <w:szCs w:val="24"/>
        </w:rPr>
        <w:t>BeckerandSeligman</w:t>
      </w:r>
      <w:proofErr w:type="spellEnd"/>
      <w:r w:rsidRPr="008946AA">
        <w:rPr>
          <w:sz w:val="24"/>
          <w:szCs w:val="24"/>
          <w:lang w:val="uk-UA"/>
        </w:rPr>
        <w:t xml:space="preserve"> (1996) суперечили цьому результату. Цей результат пізніше був спростований (</w:t>
      </w:r>
      <w:proofErr w:type="spellStart"/>
      <w:r w:rsidRPr="008946AA">
        <w:rPr>
          <w:sz w:val="24"/>
          <w:szCs w:val="24"/>
        </w:rPr>
        <w:t>Becker</w:t>
      </w:r>
      <w:proofErr w:type="spellEnd"/>
      <w:r w:rsidRPr="008946AA">
        <w:rPr>
          <w:sz w:val="24"/>
          <w:szCs w:val="24"/>
          <w:lang w:val="uk-UA"/>
        </w:rPr>
        <w:t>&amp;</w:t>
      </w:r>
      <w:proofErr w:type="spellStart"/>
      <w:r w:rsidRPr="008946AA">
        <w:rPr>
          <w:sz w:val="24"/>
          <w:szCs w:val="24"/>
        </w:rPr>
        <w:t>Seligman</w:t>
      </w:r>
      <w:proofErr w:type="spellEnd"/>
      <w:r w:rsidRPr="008946AA">
        <w:rPr>
          <w:sz w:val="24"/>
          <w:szCs w:val="24"/>
          <w:lang w:val="uk-UA"/>
        </w:rPr>
        <w:t xml:space="preserve">, 1996). (б) </w:t>
      </w:r>
      <w:proofErr w:type="spellStart"/>
      <w:r w:rsidRPr="008946AA">
        <w:rPr>
          <w:sz w:val="24"/>
          <w:szCs w:val="24"/>
        </w:rPr>
        <w:t>Medvec</w:t>
      </w:r>
      <w:proofErr w:type="spellEnd"/>
      <w:r w:rsidRPr="008946AA">
        <w:rPr>
          <w:sz w:val="24"/>
          <w:szCs w:val="24"/>
          <w:lang w:val="uk-UA"/>
        </w:rPr>
        <w:t>, (1995) досліджували феномен олімпійських медалістів. Феномен досліджено у (</w:t>
      </w:r>
      <w:proofErr w:type="spellStart"/>
      <w:r w:rsidRPr="008946AA">
        <w:rPr>
          <w:sz w:val="24"/>
          <w:szCs w:val="24"/>
        </w:rPr>
        <w:t>Medvec</w:t>
      </w:r>
      <w:proofErr w:type="spellEnd"/>
      <w:r w:rsidRPr="008946AA">
        <w:rPr>
          <w:sz w:val="24"/>
          <w:szCs w:val="24"/>
          <w:lang w:val="uk-UA"/>
        </w:rPr>
        <w:t xml:space="preserve">, </w:t>
      </w:r>
      <w:proofErr w:type="spellStart"/>
      <w:r w:rsidRPr="008946AA">
        <w:rPr>
          <w:sz w:val="24"/>
          <w:szCs w:val="24"/>
        </w:rPr>
        <w:t>Madey</w:t>
      </w:r>
      <w:proofErr w:type="spellEnd"/>
      <w:r w:rsidRPr="008946AA">
        <w:rPr>
          <w:sz w:val="24"/>
          <w:szCs w:val="24"/>
          <w:lang w:val="uk-UA"/>
        </w:rPr>
        <w:t>, &amp;</w:t>
      </w:r>
      <w:proofErr w:type="spellStart"/>
      <w:r w:rsidRPr="008946AA">
        <w:rPr>
          <w:sz w:val="24"/>
          <w:szCs w:val="24"/>
        </w:rPr>
        <w:t>Gilovich</w:t>
      </w:r>
      <w:proofErr w:type="spellEnd"/>
      <w:r w:rsidRPr="008946AA">
        <w:rPr>
          <w:sz w:val="24"/>
          <w:szCs w:val="24"/>
          <w:lang w:val="uk-UA"/>
        </w:rPr>
        <w:t>, 1995).</w:t>
      </w:r>
    </w:p>
    <w:p w:rsidR="005779CE" w:rsidRPr="008946AA" w:rsidRDefault="005779CE" w:rsidP="005779CE">
      <w:pPr>
        <w:tabs>
          <w:tab w:val="left" w:pos="312"/>
        </w:tabs>
        <w:ind w:firstLine="567"/>
        <w:jc w:val="both"/>
        <w:rPr>
          <w:sz w:val="24"/>
          <w:szCs w:val="24"/>
          <w:lang w:val="uk-UA"/>
        </w:rPr>
      </w:pPr>
      <w:r w:rsidRPr="008946AA">
        <w:rPr>
          <w:sz w:val="24"/>
          <w:szCs w:val="24"/>
          <w:lang w:val="uk-UA"/>
        </w:rPr>
        <w:t xml:space="preserve">У разі шести або більше авторів, вкажіть тільки прізвище першого автора, за яким йде </w:t>
      </w:r>
      <w:proofErr w:type="spellStart"/>
      <w:r w:rsidRPr="008946AA">
        <w:rPr>
          <w:sz w:val="24"/>
          <w:szCs w:val="24"/>
        </w:rPr>
        <w:t>etal</w:t>
      </w:r>
      <w:proofErr w:type="spellEnd"/>
      <w:r w:rsidRPr="008946AA">
        <w:rPr>
          <w:sz w:val="24"/>
          <w:szCs w:val="24"/>
          <w:lang w:val="uk-UA"/>
        </w:rPr>
        <w:t xml:space="preserve">. і рік публікації: </w:t>
      </w:r>
      <w:proofErr w:type="spellStart"/>
      <w:r w:rsidRPr="008946AA">
        <w:rPr>
          <w:sz w:val="24"/>
          <w:szCs w:val="24"/>
        </w:rPr>
        <w:t>Barakatetal</w:t>
      </w:r>
      <w:proofErr w:type="spellEnd"/>
      <w:r w:rsidRPr="008946AA">
        <w:rPr>
          <w:sz w:val="24"/>
          <w:szCs w:val="24"/>
          <w:lang w:val="uk-UA"/>
        </w:rPr>
        <w:t>. (1995) довів цей факт.</w:t>
      </w:r>
    </w:p>
    <w:p w:rsidR="005779CE" w:rsidRPr="008946AA" w:rsidRDefault="005779CE" w:rsidP="005779CE">
      <w:pPr>
        <w:ind w:firstLine="567"/>
        <w:jc w:val="both"/>
        <w:rPr>
          <w:sz w:val="24"/>
          <w:szCs w:val="24"/>
          <w:lang w:val="uk-UA"/>
        </w:rPr>
      </w:pPr>
      <w:r w:rsidRPr="008946AA">
        <w:rPr>
          <w:sz w:val="24"/>
          <w:szCs w:val="24"/>
          <w:lang w:val="uk-UA"/>
        </w:rPr>
        <w:t xml:space="preserve">Цитати довші за три рядки повинні складати окремий блок, відокремлений згори і знизу порожнім рядком, у вигляді абзацу з відступом зліва по </w:t>
      </w:r>
      <w:smartTag w:uri="urn:schemas-microsoft-com:office:smarttags" w:element="metricconverter">
        <w:smartTagPr>
          <w:attr w:name="ProductID" w:val="1,0 см"/>
        </w:smartTagPr>
        <w:r w:rsidRPr="008946AA">
          <w:rPr>
            <w:sz w:val="24"/>
            <w:szCs w:val="24"/>
            <w:lang w:val="uk-UA"/>
          </w:rPr>
          <w:t>1,0 см</w:t>
        </w:r>
      </w:smartTag>
      <w:r w:rsidRPr="008946AA">
        <w:rPr>
          <w:sz w:val="24"/>
          <w:szCs w:val="24"/>
          <w:lang w:val="uk-UA"/>
        </w:rPr>
        <w:t xml:space="preserve"> на усіх рядках, одинарний інтервал, шрифт 12, курсив, без лапок, наприклад, </w:t>
      </w:r>
      <w:r w:rsidRPr="008946AA">
        <w:rPr>
          <w:sz w:val="24"/>
          <w:szCs w:val="24"/>
          <w:lang w:val="en-US"/>
        </w:rPr>
        <w:t>K</w:t>
      </w:r>
      <w:r w:rsidRPr="008946AA">
        <w:rPr>
          <w:sz w:val="24"/>
          <w:szCs w:val="24"/>
          <w:lang w:val="uk-UA"/>
        </w:rPr>
        <w:t>ö</w:t>
      </w:r>
      <w:proofErr w:type="spellStart"/>
      <w:r w:rsidRPr="008946AA">
        <w:rPr>
          <w:sz w:val="24"/>
          <w:szCs w:val="24"/>
          <w:lang w:val="en-US"/>
        </w:rPr>
        <w:t>vecses</w:t>
      </w:r>
      <w:proofErr w:type="spellEnd"/>
      <w:r w:rsidRPr="008946AA">
        <w:rPr>
          <w:sz w:val="24"/>
          <w:szCs w:val="24"/>
          <w:lang w:val="uk-UA"/>
        </w:rPr>
        <w:t xml:space="preserve"> (2018, </w:t>
      </w:r>
      <w:r w:rsidRPr="008946AA">
        <w:rPr>
          <w:sz w:val="24"/>
          <w:szCs w:val="24"/>
          <w:lang w:val="en-US"/>
        </w:rPr>
        <w:t>p</w:t>
      </w:r>
      <w:r w:rsidRPr="008946AA">
        <w:rPr>
          <w:sz w:val="24"/>
          <w:szCs w:val="24"/>
          <w:lang w:val="uk-UA"/>
        </w:rPr>
        <w:t>. 133) пише:</w:t>
      </w:r>
    </w:p>
    <w:p w:rsidR="005779CE" w:rsidRPr="008946AA" w:rsidRDefault="005779CE" w:rsidP="005779CE">
      <w:pPr>
        <w:tabs>
          <w:tab w:val="left" w:pos="312"/>
        </w:tabs>
        <w:ind w:firstLine="709"/>
        <w:jc w:val="both"/>
        <w:rPr>
          <w:snapToGrid w:val="0"/>
          <w:sz w:val="24"/>
          <w:szCs w:val="24"/>
          <w:lang w:val="uk-UA"/>
        </w:rPr>
      </w:pPr>
    </w:p>
    <w:p w:rsidR="005779CE" w:rsidRPr="008946AA" w:rsidRDefault="005779CE" w:rsidP="005779CE">
      <w:pPr>
        <w:tabs>
          <w:tab w:val="left" w:pos="312"/>
        </w:tabs>
        <w:ind w:left="1134" w:hanging="567"/>
        <w:jc w:val="both"/>
        <w:rPr>
          <w:i/>
          <w:iCs/>
          <w:color w:val="000000"/>
          <w:sz w:val="24"/>
          <w:szCs w:val="24"/>
          <w:shd w:val="clear" w:color="auto" w:fill="FFFFFF"/>
          <w:lang w:val="en-US"/>
        </w:rPr>
      </w:pPr>
      <w:r w:rsidRPr="008946AA">
        <w:rPr>
          <w:snapToGrid w:val="0"/>
          <w:sz w:val="24"/>
          <w:szCs w:val="24"/>
          <w:lang w:val="uk-UA"/>
        </w:rPr>
        <w:t xml:space="preserve">(1) </w:t>
      </w:r>
      <w:r w:rsidRPr="008946AA">
        <w:rPr>
          <w:snapToGrid w:val="0"/>
          <w:sz w:val="24"/>
          <w:szCs w:val="24"/>
          <w:lang w:val="uk-UA"/>
        </w:rPr>
        <w:tab/>
      </w:r>
      <w:r w:rsidRPr="008946AA">
        <w:rPr>
          <w:i/>
          <w:iCs/>
          <w:color w:val="000000"/>
          <w:sz w:val="24"/>
          <w:szCs w:val="24"/>
          <w:shd w:val="clear" w:color="auto" w:fill="FFFFFF"/>
          <w:lang w:val="en-US"/>
        </w:rPr>
        <w:t xml:space="preserve">In sum, the </w:t>
      </w:r>
      <w:proofErr w:type="spellStart"/>
      <w:r w:rsidRPr="008946AA">
        <w:rPr>
          <w:i/>
          <w:iCs/>
          <w:color w:val="000000"/>
          <w:sz w:val="24"/>
          <w:szCs w:val="24"/>
          <w:shd w:val="clear" w:color="auto" w:fill="FFFFFF"/>
          <w:lang w:val="en-US"/>
        </w:rPr>
        <w:t>intratextual</w:t>
      </w:r>
      <w:proofErr w:type="spellEnd"/>
      <w:r w:rsidRPr="008946AA">
        <w:rPr>
          <w:i/>
          <w:iCs/>
          <w:color w:val="000000"/>
          <w:sz w:val="24"/>
          <w:szCs w:val="24"/>
          <w:shd w:val="clear" w:color="auto" w:fill="FFFFFF"/>
          <w:lang w:val="en-US"/>
        </w:rPr>
        <w:t xml:space="preserve"> use of conceptual metaphor does not necessarily produce metaphorically homogenous discourse. In most cases, a variety of different conceptual metaphors is used in particular media and other texts…………………………</w:t>
      </w:r>
    </w:p>
    <w:p w:rsidR="005779CE" w:rsidRPr="008946AA" w:rsidRDefault="005779CE" w:rsidP="005779CE">
      <w:pPr>
        <w:tabs>
          <w:tab w:val="left" w:pos="312"/>
        </w:tabs>
        <w:ind w:left="1134" w:hanging="567"/>
        <w:jc w:val="both"/>
        <w:rPr>
          <w:i/>
          <w:iCs/>
          <w:color w:val="000000"/>
          <w:sz w:val="24"/>
          <w:szCs w:val="24"/>
          <w:shd w:val="clear" w:color="auto" w:fill="FFFFFF"/>
          <w:lang w:val="en-US"/>
        </w:rPr>
      </w:pPr>
    </w:p>
    <w:p w:rsidR="005779CE" w:rsidRPr="008946AA" w:rsidRDefault="005779CE" w:rsidP="005779CE">
      <w:pPr>
        <w:jc w:val="both"/>
        <w:rPr>
          <w:sz w:val="24"/>
          <w:szCs w:val="24"/>
        </w:rPr>
      </w:pPr>
      <w:r w:rsidRPr="008946AA">
        <w:rPr>
          <w:sz w:val="24"/>
          <w:szCs w:val="24"/>
        </w:rPr>
        <w:t xml:space="preserve">Для таких цитат </w:t>
      </w:r>
      <w:proofErr w:type="spellStart"/>
      <w:r w:rsidRPr="008946AA">
        <w:rPr>
          <w:sz w:val="24"/>
          <w:szCs w:val="24"/>
        </w:rPr>
        <w:t>їх</w:t>
      </w:r>
      <w:proofErr w:type="spellEnd"/>
      <w:r w:rsidRPr="008946AA">
        <w:rPr>
          <w:sz w:val="24"/>
          <w:szCs w:val="24"/>
          <w:lang w:val="uk-UA"/>
        </w:rPr>
        <w:t>ній</w:t>
      </w:r>
      <w:r w:rsidRPr="008946AA">
        <w:rPr>
          <w:sz w:val="24"/>
          <w:szCs w:val="24"/>
        </w:rPr>
        <w:t xml:space="preserve"> автор </w:t>
      </w:r>
      <w:proofErr w:type="spellStart"/>
      <w:r w:rsidRPr="008946AA">
        <w:rPr>
          <w:sz w:val="24"/>
          <w:szCs w:val="24"/>
        </w:rPr>
        <w:t>може</w:t>
      </w:r>
      <w:proofErr w:type="spellEnd"/>
      <w:r w:rsidRPr="008946AA">
        <w:rPr>
          <w:sz w:val="24"/>
          <w:szCs w:val="24"/>
        </w:rPr>
        <w:t xml:space="preserve"> бути приведений в дужках </w:t>
      </w:r>
      <w:proofErr w:type="spellStart"/>
      <w:r w:rsidRPr="008946AA">
        <w:rPr>
          <w:sz w:val="24"/>
          <w:szCs w:val="24"/>
        </w:rPr>
        <w:t>нижче</w:t>
      </w:r>
      <w:proofErr w:type="spellEnd"/>
      <w:r w:rsidRPr="008946AA">
        <w:rPr>
          <w:sz w:val="24"/>
          <w:szCs w:val="24"/>
        </w:rPr>
        <w:t xml:space="preserve">, без курсиву, </w:t>
      </w:r>
      <w:proofErr w:type="spellStart"/>
      <w:r w:rsidRPr="008946AA">
        <w:rPr>
          <w:sz w:val="24"/>
          <w:szCs w:val="24"/>
        </w:rPr>
        <w:t>наприклад</w:t>
      </w:r>
      <w:proofErr w:type="spellEnd"/>
      <w:r w:rsidRPr="008946AA">
        <w:rPr>
          <w:sz w:val="24"/>
          <w:szCs w:val="24"/>
        </w:rPr>
        <w:t>:</w:t>
      </w:r>
    </w:p>
    <w:p w:rsidR="005779CE" w:rsidRPr="008946AA" w:rsidRDefault="005779CE" w:rsidP="005779CE">
      <w:pPr>
        <w:jc w:val="both"/>
        <w:rPr>
          <w:sz w:val="24"/>
          <w:szCs w:val="24"/>
        </w:rPr>
      </w:pPr>
    </w:p>
    <w:p w:rsidR="005779CE" w:rsidRPr="008946AA" w:rsidRDefault="005779CE" w:rsidP="005779CE">
      <w:pPr>
        <w:numPr>
          <w:ilvl w:val="0"/>
          <w:numId w:val="2"/>
        </w:numPr>
        <w:tabs>
          <w:tab w:val="left" w:pos="1134"/>
        </w:tabs>
        <w:ind w:left="1134" w:hanging="567"/>
        <w:jc w:val="both"/>
        <w:rPr>
          <w:snapToGrid w:val="0"/>
          <w:sz w:val="24"/>
          <w:szCs w:val="24"/>
          <w:lang w:val="uk-UA"/>
        </w:rPr>
      </w:pPr>
      <w:r w:rsidRPr="008946AA">
        <w:rPr>
          <w:iCs/>
          <w:color w:val="000000"/>
          <w:sz w:val="24"/>
          <w:szCs w:val="24"/>
          <w:shd w:val="clear" w:color="auto" w:fill="FFFFFF"/>
          <w:lang w:val="en-US"/>
        </w:rPr>
        <w:t xml:space="preserve">In sum, the </w:t>
      </w:r>
      <w:proofErr w:type="spellStart"/>
      <w:r w:rsidRPr="008946AA">
        <w:rPr>
          <w:iCs/>
          <w:color w:val="000000"/>
          <w:sz w:val="24"/>
          <w:szCs w:val="24"/>
          <w:shd w:val="clear" w:color="auto" w:fill="FFFFFF"/>
          <w:lang w:val="en-US"/>
        </w:rPr>
        <w:t>intratextual</w:t>
      </w:r>
      <w:proofErr w:type="spellEnd"/>
      <w:r w:rsidRPr="008946AA">
        <w:rPr>
          <w:iCs/>
          <w:color w:val="000000"/>
          <w:sz w:val="24"/>
          <w:szCs w:val="24"/>
          <w:shd w:val="clear" w:color="auto" w:fill="FFFFFF"/>
          <w:lang w:val="en-US"/>
        </w:rPr>
        <w:t xml:space="preserve"> use of conceptual metaphor does not necessarily produce metaphorically homogenous discourse. In most cases, a variety of different conceptual metaphors is used in particular media and other texts. This is a natural phenomenon, given the nature of conceptual metaphors as based on the general structure of concepts (i.e., that the concepts have various aspects and we use the conceptual metaphors to comprehend those aspects)</w:t>
      </w:r>
      <w:r w:rsidRPr="008946AA">
        <w:rPr>
          <w:color w:val="000000"/>
          <w:sz w:val="24"/>
          <w:szCs w:val="24"/>
          <w:shd w:val="clear" w:color="auto" w:fill="FFFFFF"/>
          <w:lang w:val="en-US"/>
        </w:rPr>
        <w:t xml:space="preserve"> (</w:t>
      </w:r>
      <w:proofErr w:type="spellStart"/>
      <w:r w:rsidRPr="008946AA">
        <w:rPr>
          <w:color w:val="000000"/>
          <w:sz w:val="24"/>
          <w:szCs w:val="24"/>
          <w:shd w:val="clear" w:color="auto" w:fill="FFFFFF"/>
          <w:lang w:val="en-US"/>
        </w:rPr>
        <w:t>Kövecses</w:t>
      </w:r>
      <w:proofErr w:type="spellEnd"/>
      <w:r w:rsidRPr="008946AA">
        <w:rPr>
          <w:color w:val="000000"/>
          <w:sz w:val="24"/>
          <w:szCs w:val="24"/>
          <w:shd w:val="clear" w:color="auto" w:fill="FFFFFF"/>
          <w:lang w:val="en-US"/>
        </w:rPr>
        <w:t>, 2018, p. 133).</w:t>
      </w:r>
    </w:p>
    <w:p w:rsidR="005779CE" w:rsidRPr="008946AA" w:rsidRDefault="005779CE" w:rsidP="005779CE">
      <w:pPr>
        <w:tabs>
          <w:tab w:val="left" w:pos="312"/>
        </w:tabs>
        <w:jc w:val="both"/>
        <w:rPr>
          <w:snapToGrid w:val="0"/>
          <w:sz w:val="24"/>
          <w:szCs w:val="24"/>
          <w:lang w:val="uk-UA"/>
        </w:rPr>
      </w:pPr>
    </w:p>
    <w:p w:rsidR="005779CE" w:rsidRPr="008946AA" w:rsidRDefault="005779CE" w:rsidP="005779CE">
      <w:pPr>
        <w:ind w:firstLine="567"/>
        <w:jc w:val="both"/>
        <w:rPr>
          <w:sz w:val="24"/>
          <w:szCs w:val="24"/>
        </w:rPr>
      </w:pPr>
      <w:proofErr w:type="spellStart"/>
      <w:r w:rsidRPr="008946AA">
        <w:rPr>
          <w:b/>
          <w:bCs/>
          <w:sz w:val="24"/>
          <w:szCs w:val="24"/>
        </w:rPr>
        <w:t>Лапки.</w:t>
      </w:r>
      <w:r w:rsidRPr="008946AA">
        <w:rPr>
          <w:sz w:val="24"/>
          <w:szCs w:val="24"/>
        </w:rPr>
        <w:t>Поодинокі</w:t>
      </w:r>
      <w:proofErr w:type="spellEnd"/>
      <w:r w:rsidRPr="008946AA">
        <w:rPr>
          <w:sz w:val="24"/>
          <w:szCs w:val="24"/>
        </w:rPr>
        <w:t xml:space="preserve"> лапки </w:t>
      </w:r>
      <w:proofErr w:type="spellStart"/>
      <w:r w:rsidRPr="008946AA">
        <w:rPr>
          <w:sz w:val="24"/>
          <w:szCs w:val="24"/>
        </w:rPr>
        <w:t>слідвикорист</w:t>
      </w:r>
      <w:r w:rsidRPr="008946AA">
        <w:rPr>
          <w:sz w:val="24"/>
          <w:szCs w:val="24"/>
          <w:lang w:val="uk-UA"/>
        </w:rPr>
        <w:t>овувати</w:t>
      </w:r>
      <w:r w:rsidRPr="008946AA">
        <w:rPr>
          <w:sz w:val="24"/>
          <w:szCs w:val="24"/>
        </w:rPr>
        <w:t>приперекладінеангломовнихслів</w:t>
      </w:r>
      <w:proofErr w:type="spellEnd"/>
      <w:r w:rsidRPr="008946AA">
        <w:rPr>
          <w:sz w:val="24"/>
          <w:szCs w:val="24"/>
        </w:rPr>
        <w:t xml:space="preserve">, </w:t>
      </w:r>
      <w:proofErr w:type="spellStart"/>
      <w:r w:rsidRPr="008946AA">
        <w:rPr>
          <w:sz w:val="24"/>
          <w:szCs w:val="24"/>
        </w:rPr>
        <w:t>наприклад</w:t>
      </w:r>
      <w:proofErr w:type="spellEnd"/>
      <w:r w:rsidRPr="008946AA">
        <w:rPr>
          <w:sz w:val="24"/>
          <w:szCs w:val="24"/>
        </w:rPr>
        <w:t xml:space="preserve">, </w:t>
      </w:r>
      <w:proofErr w:type="spellStart"/>
      <w:r w:rsidRPr="008946AA">
        <w:rPr>
          <w:i/>
          <w:iCs/>
          <w:sz w:val="24"/>
          <w:szCs w:val="24"/>
        </w:rPr>
        <w:t>cogito</w:t>
      </w:r>
      <w:r w:rsidRPr="008946AA">
        <w:rPr>
          <w:sz w:val="24"/>
          <w:szCs w:val="24"/>
        </w:rPr>
        <w:t>‘Я</w:t>
      </w:r>
      <w:proofErr w:type="spellEnd"/>
      <w:r w:rsidRPr="008946AA">
        <w:rPr>
          <w:sz w:val="24"/>
          <w:szCs w:val="24"/>
        </w:rPr>
        <w:t xml:space="preserve"> думаю’.</w:t>
      </w:r>
    </w:p>
    <w:p w:rsidR="005779CE" w:rsidRPr="008946AA" w:rsidRDefault="005779CE" w:rsidP="005779CE">
      <w:pPr>
        <w:ind w:firstLine="567"/>
        <w:jc w:val="both"/>
        <w:rPr>
          <w:sz w:val="24"/>
          <w:szCs w:val="24"/>
        </w:rPr>
      </w:pPr>
      <w:proofErr w:type="spellStart"/>
      <w:r w:rsidRPr="008946AA">
        <w:rPr>
          <w:sz w:val="24"/>
          <w:szCs w:val="24"/>
        </w:rPr>
        <w:t>Подвійні</w:t>
      </w:r>
      <w:proofErr w:type="spellEnd"/>
      <w:r w:rsidRPr="008946AA">
        <w:rPr>
          <w:sz w:val="24"/>
          <w:szCs w:val="24"/>
        </w:rPr>
        <w:t xml:space="preserve"> лапки </w:t>
      </w:r>
      <w:proofErr w:type="spellStart"/>
      <w:r w:rsidRPr="008946AA">
        <w:rPr>
          <w:sz w:val="24"/>
          <w:szCs w:val="24"/>
        </w:rPr>
        <w:t>слідвикорист</w:t>
      </w:r>
      <w:r w:rsidRPr="008946AA">
        <w:rPr>
          <w:sz w:val="24"/>
          <w:szCs w:val="24"/>
          <w:lang w:val="uk-UA"/>
        </w:rPr>
        <w:t>овувати</w:t>
      </w:r>
      <w:proofErr w:type="spellEnd"/>
      <w:r w:rsidRPr="008946AA">
        <w:rPr>
          <w:sz w:val="24"/>
          <w:szCs w:val="24"/>
        </w:rPr>
        <w:t xml:space="preserve"> в </w:t>
      </w:r>
      <w:proofErr w:type="spellStart"/>
      <w:r w:rsidRPr="008946AA">
        <w:rPr>
          <w:sz w:val="24"/>
          <w:szCs w:val="24"/>
        </w:rPr>
        <w:t>усіхіншихвипадках</w:t>
      </w:r>
      <w:proofErr w:type="spellEnd"/>
      <w:r w:rsidRPr="008946AA">
        <w:rPr>
          <w:sz w:val="24"/>
          <w:szCs w:val="24"/>
        </w:rPr>
        <w:t xml:space="preserve">, </w:t>
      </w:r>
      <w:proofErr w:type="spellStart"/>
      <w:r w:rsidRPr="008946AA">
        <w:rPr>
          <w:sz w:val="24"/>
          <w:szCs w:val="24"/>
        </w:rPr>
        <w:t>тобто</w:t>
      </w:r>
      <w:proofErr w:type="spellEnd"/>
      <w:r w:rsidRPr="008946AA">
        <w:rPr>
          <w:sz w:val="24"/>
          <w:szCs w:val="24"/>
        </w:rPr>
        <w:t xml:space="preserve"> в </w:t>
      </w:r>
      <w:proofErr w:type="spellStart"/>
      <w:r w:rsidRPr="008946AA">
        <w:rPr>
          <w:sz w:val="24"/>
          <w:szCs w:val="24"/>
        </w:rPr>
        <w:t>прямихцитуваннях</w:t>
      </w:r>
      <w:proofErr w:type="spellEnd"/>
      <w:r w:rsidRPr="008946AA">
        <w:rPr>
          <w:sz w:val="24"/>
          <w:szCs w:val="24"/>
        </w:rPr>
        <w:t xml:space="preserve"> в </w:t>
      </w:r>
      <w:proofErr w:type="spellStart"/>
      <w:r w:rsidRPr="008946AA">
        <w:rPr>
          <w:sz w:val="24"/>
          <w:szCs w:val="24"/>
        </w:rPr>
        <w:t>тексті</w:t>
      </w:r>
      <w:proofErr w:type="spellEnd"/>
      <w:r w:rsidRPr="008946AA">
        <w:rPr>
          <w:sz w:val="24"/>
          <w:szCs w:val="24"/>
        </w:rPr>
        <w:t xml:space="preserve">. </w:t>
      </w:r>
      <w:proofErr w:type="spellStart"/>
      <w:r w:rsidRPr="008946AA">
        <w:rPr>
          <w:sz w:val="24"/>
          <w:szCs w:val="24"/>
        </w:rPr>
        <w:t>Проханнязавждивикорист</w:t>
      </w:r>
      <w:r w:rsidRPr="008946AA">
        <w:rPr>
          <w:sz w:val="24"/>
          <w:szCs w:val="24"/>
          <w:lang w:val="uk-UA"/>
        </w:rPr>
        <w:t>овувати</w:t>
      </w:r>
      <w:r w:rsidRPr="008946AA">
        <w:rPr>
          <w:sz w:val="24"/>
          <w:szCs w:val="24"/>
        </w:rPr>
        <w:t>закруглені</w:t>
      </w:r>
      <w:r w:rsidRPr="0043287B">
        <w:rPr>
          <w:sz w:val="24"/>
          <w:szCs w:val="24"/>
        </w:rPr>
        <w:t>лапки</w:t>
      </w:r>
      <w:proofErr w:type="spellEnd"/>
      <w:r w:rsidRPr="0043287B">
        <w:rPr>
          <w:sz w:val="24"/>
          <w:szCs w:val="24"/>
        </w:rPr>
        <w:t xml:space="preserve">(“...”), а не </w:t>
      </w:r>
      <w:proofErr w:type="spellStart"/>
      <w:r w:rsidRPr="0043287B">
        <w:rPr>
          <w:sz w:val="24"/>
          <w:szCs w:val="24"/>
        </w:rPr>
        <w:t>прямі</w:t>
      </w:r>
      <w:proofErr w:type="spellEnd"/>
      <w:r w:rsidRPr="0043287B">
        <w:rPr>
          <w:sz w:val="24"/>
          <w:szCs w:val="24"/>
        </w:rPr>
        <w:t xml:space="preserve"> ("…" </w:t>
      </w:r>
      <w:proofErr w:type="spellStart"/>
      <w:r w:rsidRPr="0043287B">
        <w:rPr>
          <w:sz w:val="24"/>
          <w:szCs w:val="24"/>
        </w:rPr>
        <w:t>чи</w:t>
      </w:r>
      <w:proofErr w:type="spellEnd"/>
      <w:r w:rsidRPr="0043287B">
        <w:rPr>
          <w:sz w:val="24"/>
          <w:szCs w:val="24"/>
        </w:rPr>
        <w:t xml:space="preserve"> «…»).</w:t>
      </w:r>
    </w:p>
    <w:p w:rsidR="005779CE" w:rsidRPr="0043287B" w:rsidRDefault="005779CE" w:rsidP="005779CE">
      <w:pPr>
        <w:ind w:firstLine="567"/>
        <w:jc w:val="both"/>
        <w:rPr>
          <w:sz w:val="24"/>
          <w:szCs w:val="24"/>
        </w:rPr>
      </w:pPr>
      <w:r w:rsidRPr="0043287B">
        <w:rPr>
          <w:b/>
          <w:bCs/>
          <w:sz w:val="24"/>
          <w:szCs w:val="24"/>
          <w:lang w:val="uk-UA"/>
        </w:rPr>
        <w:lastRenderedPageBreak/>
        <w:t xml:space="preserve">Тире </w:t>
      </w:r>
      <w:r w:rsidRPr="0043287B">
        <w:rPr>
          <w:sz w:val="24"/>
          <w:szCs w:val="24"/>
          <w:lang w:val="uk-UA"/>
        </w:rPr>
        <w:t xml:space="preserve">з пропусками </w:t>
      </w:r>
      <w:proofErr w:type="spellStart"/>
      <w:r w:rsidRPr="0043287B">
        <w:rPr>
          <w:sz w:val="24"/>
          <w:szCs w:val="24"/>
        </w:rPr>
        <w:t>використову</w:t>
      </w:r>
      <w:proofErr w:type="spellEnd"/>
      <w:r w:rsidRPr="0043287B">
        <w:rPr>
          <w:sz w:val="24"/>
          <w:szCs w:val="24"/>
          <w:lang w:val="uk-UA"/>
        </w:rPr>
        <w:t>є</w:t>
      </w:r>
      <w:proofErr w:type="spellStart"/>
      <w:r w:rsidRPr="0043287B">
        <w:rPr>
          <w:sz w:val="24"/>
          <w:szCs w:val="24"/>
        </w:rPr>
        <w:t>ться</w:t>
      </w:r>
      <w:proofErr w:type="spellEnd"/>
      <w:r w:rsidRPr="0043287B">
        <w:rPr>
          <w:sz w:val="24"/>
          <w:szCs w:val="24"/>
        </w:rPr>
        <w:t xml:space="preserve"> як риски </w:t>
      </w:r>
      <w:r w:rsidRPr="0043287B">
        <w:rPr>
          <w:sz w:val="24"/>
          <w:szCs w:val="24"/>
          <w:lang w:val="uk-UA"/>
        </w:rPr>
        <w:t>(</w:t>
      </w:r>
      <w:r w:rsidRPr="0043287B">
        <w:rPr>
          <w:sz w:val="24"/>
          <w:szCs w:val="24"/>
        </w:rPr>
        <w:t>“текст – текст”).</w:t>
      </w:r>
      <w:proofErr w:type="spellStart"/>
      <w:r w:rsidRPr="0043287B">
        <w:rPr>
          <w:sz w:val="24"/>
          <w:szCs w:val="24"/>
        </w:rPr>
        <w:t>Прохання</w:t>
      </w:r>
      <w:proofErr w:type="spellEnd"/>
      <w:r w:rsidRPr="0043287B">
        <w:rPr>
          <w:sz w:val="24"/>
          <w:szCs w:val="24"/>
        </w:rPr>
        <w:t xml:space="preserve"> не </w:t>
      </w:r>
      <w:proofErr w:type="spellStart"/>
      <w:r w:rsidRPr="0043287B">
        <w:rPr>
          <w:sz w:val="24"/>
          <w:szCs w:val="24"/>
        </w:rPr>
        <w:t>використ</w:t>
      </w:r>
      <w:r w:rsidRPr="0043287B">
        <w:rPr>
          <w:sz w:val="24"/>
          <w:szCs w:val="24"/>
          <w:lang w:val="uk-UA"/>
        </w:rPr>
        <w:t>овувати</w:t>
      </w:r>
      <w:r w:rsidRPr="0043287B">
        <w:rPr>
          <w:sz w:val="24"/>
          <w:szCs w:val="24"/>
        </w:rPr>
        <w:t>подвійнідефіси</w:t>
      </w:r>
      <w:proofErr w:type="spellEnd"/>
      <w:r w:rsidRPr="0043287B">
        <w:rPr>
          <w:sz w:val="24"/>
          <w:szCs w:val="24"/>
        </w:rPr>
        <w:t>.</w:t>
      </w:r>
    </w:p>
    <w:p w:rsidR="005779CE" w:rsidRPr="0043287B" w:rsidRDefault="005779CE" w:rsidP="005779CE">
      <w:pPr>
        <w:ind w:firstLine="567"/>
        <w:jc w:val="both"/>
        <w:rPr>
          <w:sz w:val="24"/>
          <w:szCs w:val="24"/>
        </w:rPr>
      </w:pPr>
      <w:proofErr w:type="spellStart"/>
      <w:r w:rsidRPr="0043287B">
        <w:rPr>
          <w:b/>
          <w:bCs/>
          <w:sz w:val="24"/>
          <w:szCs w:val="24"/>
        </w:rPr>
        <w:t>Дефіс</w:t>
      </w:r>
      <w:proofErr w:type="spellEnd"/>
      <w:r w:rsidRPr="0043287B">
        <w:rPr>
          <w:sz w:val="24"/>
          <w:szCs w:val="24"/>
        </w:rPr>
        <w:t xml:space="preserve"> (-) без </w:t>
      </w:r>
      <w:proofErr w:type="spellStart"/>
      <w:r w:rsidRPr="0043287B">
        <w:rPr>
          <w:sz w:val="24"/>
          <w:szCs w:val="24"/>
        </w:rPr>
        <w:t>пропусківслідвикорист</w:t>
      </w:r>
      <w:r w:rsidRPr="0043287B">
        <w:rPr>
          <w:sz w:val="24"/>
          <w:szCs w:val="24"/>
          <w:lang w:val="uk-UA"/>
        </w:rPr>
        <w:t>овувати</w:t>
      </w:r>
      <w:r w:rsidRPr="0043287B">
        <w:rPr>
          <w:sz w:val="24"/>
          <w:szCs w:val="24"/>
        </w:rPr>
        <w:t>між</w:t>
      </w:r>
      <w:proofErr w:type="spellEnd"/>
      <w:r w:rsidRPr="0043287B">
        <w:rPr>
          <w:sz w:val="24"/>
          <w:szCs w:val="24"/>
        </w:rPr>
        <w:t xml:space="preserve"> цифрами, </w:t>
      </w:r>
      <w:proofErr w:type="spellStart"/>
      <w:r w:rsidRPr="0043287B">
        <w:rPr>
          <w:sz w:val="24"/>
          <w:szCs w:val="24"/>
        </w:rPr>
        <w:t>наприклад</w:t>
      </w:r>
      <w:proofErr w:type="spellEnd"/>
      <w:r w:rsidRPr="0043287B">
        <w:rPr>
          <w:sz w:val="24"/>
          <w:szCs w:val="24"/>
        </w:rPr>
        <w:t>, 153-159, 1975-1979.</w:t>
      </w:r>
    </w:p>
    <w:p w:rsidR="005779CE" w:rsidRPr="0043287B" w:rsidRDefault="005779CE" w:rsidP="005779CE">
      <w:pPr>
        <w:ind w:left="900" w:hanging="360"/>
        <w:rPr>
          <w:sz w:val="24"/>
          <w:szCs w:val="24"/>
        </w:rPr>
      </w:pPr>
      <w:r w:rsidRPr="0043287B">
        <w:rPr>
          <w:b/>
          <w:bCs/>
          <w:sz w:val="24"/>
          <w:szCs w:val="24"/>
        </w:rPr>
        <w:t xml:space="preserve">Курсив </w:t>
      </w:r>
      <w:r w:rsidRPr="0043287B">
        <w:rPr>
          <w:sz w:val="24"/>
          <w:szCs w:val="24"/>
        </w:rPr>
        <w:t xml:space="preserve">повинен </w:t>
      </w:r>
      <w:proofErr w:type="spellStart"/>
      <w:r w:rsidRPr="0043287B">
        <w:rPr>
          <w:sz w:val="24"/>
          <w:szCs w:val="24"/>
        </w:rPr>
        <w:t>використовуватися</w:t>
      </w:r>
      <w:proofErr w:type="spellEnd"/>
      <w:r w:rsidRPr="0043287B">
        <w:rPr>
          <w:sz w:val="24"/>
          <w:szCs w:val="24"/>
        </w:rPr>
        <w:t xml:space="preserve"> для:</w:t>
      </w:r>
    </w:p>
    <w:p w:rsidR="005779CE" w:rsidRPr="0043287B" w:rsidRDefault="005779CE" w:rsidP="005779CE">
      <w:pPr>
        <w:pStyle w:val="1"/>
        <w:numPr>
          <w:ilvl w:val="0"/>
          <w:numId w:val="3"/>
        </w:numPr>
        <w:tabs>
          <w:tab w:val="left" w:pos="900"/>
        </w:tabs>
        <w:spacing w:after="0" w:line="240" w:lineRule="auto"/>
        <w:ind w:left="900"/>
        <w:rPr>
          <w:rFonts w:ascii="Times New Roman" w:hAnsi="Times New Roman" w:cs="Times New Roman"/>
          <w:sz w:val="24"/>
          <w:szCs w:val="24"/>
        </w:rPr>
      </w:pPr>
      <w:r w:rsidRPr="0043287B">
        <w:rPr>
          <w:rFonts w:ascii="Times New Roman" w:hAnsi="Times New Roman" w:cs="Times New Roman"/>
          <w:sz w:val="24"/>
          <w:szCs w:val="24"/>
        </w:rPr>
        <w:t xml:space="preserve">слова, </w:t>
      </w:r>
      <w:proofErr w:type="spellStart"/>
      <w:r w:rsidRPr="0043287B">
        <w:rPr>
          <w:rFonts w:ascii="Times New Roman" w:hAnsi="Times New Roman" w:cs="Times New Roman"/>
          <w:sz w:val="24"/>
          <w:szCs w:val="24"/>
        </w:rPr>
        <w:t>фрази</w:t>
      </w:r>
      <w:proofErr w:type="spellEnd"/>
      <w:r w:rsidRPr="0043287B">
        <w:rPr>
          <w:rFonts w:ascii="Times New Roman" w:hAnsi="Times New Roman" w:cs="Times New Roman"/>
          <w:sz w:val="24"/>
          <w:szCs w:val="24"/>
        </w:rPr>
        <w:t xml:space="preserve"> і </w:t>
      </w:r>
      <w:r w:rsidRPr="0043287B">
        <w:rPr>
          <w:rFonts w:ascii="Times New Roman" w:hAnsi="Times New Roman" w:cs="Times New Roman"/>
          <w:sz w:val="24"/>
          <w:szCs w:val="24"/>
          <w:lang w:val="uk-UA"/>
        </w:rPr>
        <w:t xml:space="preserve">речення – </w:t>
      </w:r>
      <w:proofErr w:type="spellStart"/>
      <w:r w:rsidRPr="0043287B">
        <w:rPr>
          <w:rFonts w:ascii="Times New Roman" w:hAnsi="Times New Roman" w:cs="Times New Roman"/>
          <w:sz w:val="24"/>
          <w:szCs w:val="24"/>
        </w:rPr>
        <w:t>лінгвістичніприклади</w:t>
      </w:r>
      <w:proofErr w:type="spellEnd"/>
      <w:r w:rsidRPr="0043287B">
        <w:rPr>
          <w:rFonts w:ascii="Times New Roman" w:hAnsi="Times New Roman" w:cs="Times New Roman"/>
          <w:sz w:val="24"/>
          <w:szCs w:val="24"/>
        </w:rPr>
        <w:t>;</w:t>
      </w:r>
    </w:p>
    <w:p w:rsidR="005779CE" w:rsidRPr="0043287B" w:rsidRDefault="005779CE" w:rsidP="005779CE">
      <w:pPr>
        <w:pStyle w:val="1"/>
        <w:numPr>
          <w:ilvl w:val="0"/>
          <w:numId w:val="3"/>
        </w:numPr>
        <w:tabs>
          <w:tab w:val="left" w:pos="900"/>
        </w:tabs>
        <w:spacing w:after="0" w:line="240" w:lineRule="auto"/>
        <w:ind w:left="900"/>
        <w:rPr>
          <w:rFonts w:ascii="Times New Roman" w:hAnsi="Times New Roman" w:cs="Times New Roman"/>
          <w:sz w:val="24"/>
          <w:szCs w:val="24"/>
        </w:rPr>
      </w:pPr>
      <w:proofErr w:type="spellStart"/>
      <w:r w:rsidRPr="0043287B">
        <w:rPr>
          <w:rFonts w:ascii="Times New Roman" w:hAnsi="Times New Roman" w:cs="Times New Roman"/>
          <w:sz w:val="24"/>
          <w:szCs w:val="24"/>
        </w:rPr>
        <w:t>виразиіноземн</w:t>
      </w:r>
      <w:r w:rsidRPr="0043287B">
        <w:rPr>
          <w:rFonts w:ascii="Times New Roman" w:hAnsi="Times New Roman" w:cs="Times New Roman"/>
          <w:sz w:val="24"/>
          <w:szCs w:val="24"/>
          <w:lang w:val="uk-UA"/>
        </w:rPr>
        <w:t>ою</w:t>
      </w:r>
      <w:r w:rsidRPr="0043287B">
        <w:rPr>
          <w:rFonts w:ascii="Times New Roman" w:hAnsi="Times New Roman" w:cs="Times New Roman"/>
          <w:sz w:val="24"/>
          <w:szCs w:val="24"/>
        </w:rPr>
        <w:t>мов</w:t>
      </w:r>
      <w:r w:rsidRPr="0043287B">
        <w:rPr>
          <w:rFonts w:ascii="Times New Roman" w:hAnsi="Times New Roman" w:cs="Times New Roman"/>
          <w:sz w:val="24"/>
          <w:szCs w:val="24"/>
          <w:lang w:val="uk-UA"/>
        </w:rPr>
        <w:t>ою</w:t>
      </w:r>
      <w:proofErr w:type="spellEnd"/>
      <w:r w:rsidRPr="0043287B">
        <w:rPr>
          <w:rFonts w:ascii="Times New Roman" w:hAnsi="Times New Roman" w:cs="Times New Roman"/>
          <w:sz w:val="24"/>
          <w:szCs w:val="24"/>
          <w:lang w:val="uk-UA"/>
        </w:rPr>
        <w:t>, що не є мовою статті</w:t>
      </w:r>
      <w:r w:rsidRPr="0043287B">
        <w:rPr>
          <w:rFonts w:ascii="Times New Roman" w:hAnsi="Times New Roman" w:cs="Times New Roman"/>
          <w:sz w:val="24"/>
          <w:szCs w:val="24"/>
        </w:rPr>
        <w:t>;</w:t>
      </w:r>
    </w:p>
    <w:p w:rsidR="005779CE" w:rsidRPr="0043287B" w:rsidRDefault="005779CE" w:rsidP="005779CE">
      <w:pPr>
        <w:pStyle w:val="1"/>
        <w:numPr>
          <w:ilvl w:val="0"/>
          <w:numId w:val="3"/>
        </w:numPr>
        <w:tabs>
          <w:tab w:val="left" w:pos="900"/>
        </w:tabs>
        <w:spacing w:after="0" w:line="240" w:lineRule="auto"/>
        <w:ind w:left="900"/>
        <w:rPr>
          <w:rFonts w:ascii="Times New Roman" w:hAnsi="Times New Roman" w:cs="Times New Roman"/>
          <w:sz w:val="24"/>
          <w:szCs w:val="24"/>
        </w:rPr>
      </w:pPr>
      <w:proofErr w:type="spellStart"/>
      <w:r w:rsidRPr="0043287B">
        <w:rPr>
          <w:rFonts w:ascii="Times New Roman" w:hAnsi="Times New Roman" w:cs="Times New Roman"/>
          <w:sz w:val="24"/>
          <w:szCs w:val="24"/>
        </w:rPr>
        <w:t>назв</w:t>
      </w:r>
      <w:proofErr w:type="spellEnd"/>
      <w:r w:rsidRPr="0043287B">
        <w:rPr>
          <w:rFonts w:ascii="Times New Roman" w:hAnsi="Times New Roman" w:cs="Times New Roman"/>
          <w:sz w:val="24"/>
          <w:szCs w:val="24"/>
        </w:rPr>
        <w:t xml:space="preserve"> книг, </w:t>
      </w:r>
      <w:proofErr w:type="spellStart"/>
      <w:r w:rsidRPr="0043287B">
        <w:rPr>
          <w:rFonts w:ascii="Times New Roman" w:hAnsi="Times New Roman" w:cs="Times New Roman"/>
          <w:sz w:val="24"/>
          <w:szCs w:val="24"/>
        </w:rPr>
        <w:t>опублікованихдокументів</w:t>
      </w:r>
      <w:proofErr w:type="spellEnd"/>
      <w:r w:rsidRPr="0043287B">
        <w:rPr>
          <w:rFonts w:ascii="Times New Roman" w:hAnsi="Times New Roman" w:cs="Times New Roman"/>
          <w:sz w:val="24"/>
          <w:szCs w:val="24"/>
        </w:rPr>
        <w:t xml:space="preserve">, газет і </w:t>
      </w:r>
      <w:proofErr w:type="spellStart"/>
      <w:r w:rsidRPr="0043287B">
        <w:rPr>
          <w:rFonts w:ascii="Times New Roman" w:hAnsi="Times New Roman" w:cs="Times New Roman"/>
          <w:sz w:val="24"/>
          <w:szCs w:val="24"/>
        </w:rPr>
        <w:t>журналів</w:t>
      </w:r>
      <w:proofErr w:type="spellEnd"/>
      <w:r w:rsidRPr="0043287B">
        <w:rPr>
          <w:rFonts w:ascii="Times New Roman" w:hAnsi="Times New Roman" w:cs="Times New Roman"/>
          <w:sz w:val="24"/>
          <w:szCs w:val="24"/>
          <w:lang w:val="uk-UA"/>
        </w:rPr>
        <w:t xml:space="preserve"> (без лапок)</w:t>
      </w:r>
      <w:r w:rsidRPr="0043287B">
        <w:rPr>
          <w:rFonts w:ascii="Times New Roman" w:hAnsi="Times New Roman" w:cs="Times New Roman"/>
          <w:sz w:val="24"/>
          <w:szCs w:val="24"/>
        </w:rPr>
        <w:t>;</w:t>
      </w:r>
    </w:p>
    <w:p w:rsidR="005779CE" w:rsidRPr="0043287B" w:rsidRDefault="005779CE" w:rsidP="005779CE">
      <w:pPr>
        <w:pStyle w:val="1"/>
        <w:numPr>
          <w:ilvl w:val="0"/>
          <w:numId w:val="3"/>
        </w:numPr>
        <w:tabs>
          <w:tab w:val="left" w:pos="900"/>
        </w:tabs>
        <w:spacing w:after="0" w:line="240" w:lineRule="auto"/>
        <w:ind w:left="900"/>
        <w:rPr>
          <w:rFonts w:ascii="Times New Roman" w:hAnsi="Times New Roman" w:cs="Times New Roman"/>
          <w:sz w:val="24"/>
          <w:szCs w:val="24"/>
        </w:rPr>
      </w:pPr>
      <w:proofErr w:type="spellStart"/>
      <w:r w:rsidRPr="0043287B">
        <w:rPr>
          <w:rFonts w:ascii="Times New Roman" w:hAnsi="Times New Roman" w:cs="Times New Roman"/>
          <w:sz w:val="24"/>
          <w:szCs w:val="24"/>
        </w:rPr>
        <w:t>виділення</w:t>
      </w:r>
      <w:proofErr w:type="spellEnd"/>
      <w:r w:rsidRPr="0043287B">
        <w:rPr>
          <w:rFonts w:ascii="Times New Roman" w:hAnsi="Times New Roman" w:cs="Times New Roman"/>
          <w:sz w:val="24"/>
          <w:szCs w:val="24"/>
          <w:lang w:val="uk-UA"/>
        </w:rPr>
        <w:t xml:space="preserve">автором статті </w:t>
      </w:r>
      <w:r w:rsidRPr="0043287B">
        <w:rPr>
          <w:rFonts w:ascii="Times New Roman" w:hAnsi="Times New Roman" w:cs="Times New Roman"/>
          <w:sz w:val="24"/>
          <w:szCs w:val="24"/>
        </w:rPr>
        <w:t xml:space="preserve">слова </w:t>
      </w:r>
      <w:proofErr w:type="spellStart"/>
      <w:r w:rsidRPr="0043287B">
        <w:rPr>
          <w:rFonts w:ascii="Times New Roman" w:hAnsi="Times New Roman" w:cs="Times New Roman"/>
          <w:sz w:val="24"/>
          <w:szCs w:val="24"/>
        </w:rPr>
        <w:t>абофрази</w:t>
      </w:r>
      <w:proofErr w:type="spellEnd"/>
      <w:r w:rsidRPr="0043287B">
        <w:rPr>
          <w:rFonts w:ascii="Times New Roman" w:hAnsi="Times New Roman" w:cs="Times New Roman"/>
          <w:sz w:val="24"/>
          <w:szCs w:val="24"/>
        </w:rPr>
        <w:t xml:space="preserve"> в </w:t>
      </w:r>
      <w:proofErr w:type="spellStart"/>
      <w:r w:rsidRPr="0043287B">
        <w:rPr>
          <w:rFonts w:ascii="Times New Roman" w:hAnsi="Times New Roman" w:cs="Times New Roman"/>
          <w:sz w:val="24"/>
          <w:szCs w:val="24"/>
        </w:rPr>
        <w:t>цитаті</w:t>
      </w:r>
      <w:proofErr w:type="spellEnd"/>
      <w:r w:rsidRPr="0043287B">
        <w:rPr>
          <w:rFonts w:ascii="Times New Roman" w:hAnsi="Times New Roman" w:cs="Times New Roman"/>
          <w:sz w:val="24"/>
          <w:szCs w:val="24"/>
        </w:rPr>
        <w:t xml:space="preserve"> [</w:t>
      </w:r>
      <w:proofErr w:type="spellStart"/>
      <w:r w:rsidRPr="0043287B">
        <w:rPr>
          <w:rFonts w:ascii="Times New Roman" w:hAnsi="Times New Roman" w:cs="Times New Roman"/>
          <w:i/>
          <w:iCs/>
          <w:sz w:val="24"/>
          <w:szCs w:val="24"/>
        </w:rPr>
        <w:t>виділено</w:t>
      </w:r>
      <w:proofErr w:type="spellEnd"/>
      <w:r w:rsidRPr="0043287B">
        <w:rPr>
          <w:rFonts w:ascii="Times New Roman" w:hAnsi="Times New Roman" w:cs="Times New Roman"/>
          <w:i/>
          <w:iCs/>
          <w:sz w:val="24"/>
          <w:szCs w:val="24"/>
        </w:rPr>
        <w:t xml:space="preserve"> мною</w:t>
      </w:r>
      <w:r w:rsidRPr="0043287B">
        <w:rPr>
          <w:rFonts w:ascii="Times New Roman" w:hAnsi="Times New Roman" w:cs="Times New Roman"/>
          <w:i/>
          <w:iCs/>
          <w:sz w:val="24"/>
          <w:szCs w:val="24"/>
          <w:lang w:val="uk-UA"/>
        </w:rPr>
        <w:t xml:space="preserve"> – ПІБ</w:t>
      </w:r>
      <w:r w:rsidRPr="0043287B">
        <w:rPr>
          <w:rFonts w:ascii="Times New Roman" w:hAnsi="Times New Roman" w:cs="Times New Roman"/>
          <w:sz w:val="24"/>
          <w:szCs w:val="24"/>
        </w:rPr>
        <w:t>]</w:t>
      </w:r>
    </w:p>
    <w:p w:rsidR="005779CE" w:rsidRPr="008946AA" w:rsidRDefault="005779CE" w:rsidP="005779CE">
      <w:pPr>
        <w:tabs>
          <w:tab w:val="left" w:pos="312"/>
        </w:tabs>
        <w:jc w:val="both"/>
        <w:rPr>
          <w:snapToGrid w:val="0"/>
          <w:sz w:val="24"/>
          <w:szCs w:val="24"/>
          <w:lang w:val="uk-UA"/>
        </w:rPr>
      </w:pPr>
    </w:p>
    <w:p w:rsidR="005779CE" w:rsidRPr="00E705A3" w:rsidRDefault="005779CE" w:rsidP="005779CE">
      <w:pPr>
        <w:pStyle w:val="a3"/>
        <w:spacing w:line="240" w:lineRule="auto"/>
        <w:ind w:firstLine="567"/>
        <w:rPr>
          <w:sz w:val="24"/>
          <w:szCs w:val="24"/>
        </w:rPr>
      </w:pPr>
      <w:r w:rsidRPr="008946AA">
        <w:rPr>
          <w:sz w:val="24"/>
          <w:szCs w:val="24"/>
          <w:lang w:val="uk-UA"/>
        </w:rPr>
        <w:tab/>
      </w:r>
      <w:r w:rsidRPr="00E705A3">
        <w:rPr>
          <w:sz w:val="24"/>
          <w:szCs w:val="24"/>
          <w:lang w:val="uk-UA"/>
        </w:rPr>
        <w:t xml:space="preserve">У кінці статті наводиться </w:t>
      </w:r>
      <w:r w:rsidRPr="00E705A3">
        <w:rPr>
          <w:sz w:val="24"/>
          <w:szCs w:val="24"/>
        </w:rPr>
        <w:t>REFERENCES</w:t>
      </w:r>
      <w:r w:rsidRPr="00E705A3">
        <w:rPr>
          <w:sz w:val="24"/>
          <w:szCs w:val="24"/>
          <w:lang w:val="uk-UA"/>
        </w:rPr>
        <w:t xml:space="preserve"> (СПИСОК ЛІТЕРАТУРИ) і за ним </w:t>
      </w:r>
      <w:r w:rsidRPr="00E705A3">
        <w:rPr>
          <w:sz w:val="24"/>
          <w:szCs w:val="24"/>
        </w:rPr>
        <w:t>SOURCESFORILLUSTRATIONS</w:t>
      </w:r>
      <w:r w:rsidRPr="00E705A3">
        <w:rPr>
          <w:sz w:val="24"/>
          <w:szCs w:val="24"/>
          <w:lang w:val="uk-UA"/>
        </w:rPr>
        <w:t xml:space="preserve"> (ДЖЕРЕЛА ІЛЮСТРАЦІЙ) (12 </w:t>
      </w:r>
      <w:proofErr w:type="spellStart"/>
      <w:r w:rsidRPr="00E705A3">
        <w:rPr>
          <w:sz w:val="24"/>
          <w:szCs w:val="24"/>
          <w:lang w:val="uk-UA"/>
        </w:rPr>
        <w:t>пт</w:t>
      </w:r>
      <w:proofErr w:type="spellEnd"/>
      <w:r w:rsidRPr="00E705A3">
        <w:rPr>
          <w:sz w:val="24"/>
          <w:szCs w:val="24"/>
          <w:lang w:val="uk-UA"/>
        </w:rPr>
        <w:t xml:space="preserve">, жирно, через 1,5 інтервал, великі літери, без двокрапки / крапки у кінці, назва без відступу ліворуч). </w:t>
      </w:r>
      <w:r w:rsidR="00E705A3" w:rsidRPr="00E705A3">
        <w:rPr>
          <w:sz w:val="24"/>
          <w:szCs w:val="24"/>
          <w:lang w:val="uk-UA"/>
        </w:rPr>
        <w:t xml:space="preserve">Нижче подається занумерований перелік цитованих робіт (довідники включно) в алфавітному порядку авторів, оформлений із дотриманням стандартів МОН України 2008 (див. правила оформлення списку літератури у Бюлетені ВАК № 3, 2008 р. на сайті ВАК). </w:t>
      </w:r>
      <w:proofErr w:type="spellStart"/>
      <w:r w:rsidRPr="00E705A3">
        <w:rPr>
          <w:sz w:val="24"/>
          <w:szCs w:val="24"/>
        </w:rPr>
        <w:t>Зробітьусі</w:t>
      </w:r>
      <w:proofErr w:type="spellEnd"/>
      <w:r w:rsidRPr="00E705A3">
        <w:rPr>
          <w:sz w:val="24"/>
          <w:szCs w:val="24"/>
        </w:rPr>
        <w:t xml:space="preserve"> URL і </w:t>
      </w:r>
      <w:proofErr w:type="spellStart"/>
      <w:r w:rsidRPr="00E705A3">
        <w:rPr>
          <w:sz w:val="24"/>
          <w:szCs w:val="24"/>
        </w:rPr>
        <w:t>doiактивними</w:t>
      </w:r>
      <w:proofErr w:type="spellEnd"/>
      <w:r w:rsidRPr="00E705A3">
        <w:rPr>
          <w:sz w:val="24"/>
          <w:szCs w:val="24"/>
        </w:rPr>
        <w:t>.</w:t>
      </w:r>
    </w:p>
    <w:p w:rsidR="00E705A3" w:rsidRPr="00E705A3" w:rsidRDefault="00E705A3" w:rsidP="00E705A3">
      <w:pPr>
        <w:tabs>
          <w:tab w:val="left" w:pos="312"/>
        </w:tabs>
        <w:spacing w:line="270" w:lineRule="atLeast"/>
        <w:jc w:val="both"/>
        <w:rPr>
          <w:snapToGrid w:val="0"/>
          <w:sz w:val="24"/>
          <w:szCs w:val="24"/>
        </w:rPr>
      </w:pPr>
    </w:p>
    <w:p w:rsidR="005779CE" w:rsidRPr="008946AA" w:rsidRDefault="00E705A3" w:rsidP="00E705A3">
      <w:pPr>
        <w:tabs>
          <w:tab w:val="left" w:pos="312"/>
        </w:tabs>
        <w:spacing w:line="270" w:lineRule="atLeast"/>
        <w:jc w:val="both"/>
        <w:rPr>
          <w:sz w:val="24"/>
          <w:szCs w:val="24"/>
        </w:rPr>
      </w:pPr>
      <w:r w:rsidRPr="00E705A3">
        <w:rPr>
          <w:snapToGrid w:val="0"/>
          <w:sz w:val="24"/>
          <w:szCs w:val="24"/>
        </w:rPr>
        <w:tab/>
      </w:r>
      <w:proofErr w:type="spellStart"/>
      <w:r w:rsidR="005779CE" w:rsidRPr="008946AA">
        <w:rPr>
          <w:b/>
          <w:sz w:val="24"/>
          <w:szCs w:val="24"/>
        </w:rPr>
        <w:t>Авторськийпрофільдослідника</w:t>
      </w:r>
      <w:proofErr w:type="spellEnd"/>
      <w:r w:rsidR="005779CE" w:rsidRPr="008946AA">
        <w:rPr>
          <w:sz w:val="24"/>
          <w:szCs w:val="24"/>
        </w:rPr>
        <w:t xml:space="preserve">. </w:t>
      </w:r>
      <w:proofErr w:type="spellStart"/>
      <w:r w:rsidR="005779CE" w:rsidRPr="008946AA">
        <w:rPr>
          <w:sz w:val="24"/>
          <w:szCs w:val="24"/>
        </w:rPr>
        <w:t>Усістаттісупроводжуютьсяавторськимдослідницькимпрофілем</w:t>
      </w:r>
      <w:proofErr w:type="spellEnd"/>
      <w:r w:rsidR="005779CE" w:rsidRPr="008946AA">
        <w:rPr>
          <w:sz w:val="24"/>
          <w:szCs w:val="24"/>
        </w:rPr>
        <w:t xml:space="preserve"> на </w:t>
      </w:r>
      <w:proofErr w:type="spellStart"/>
      <w:r w:rsidR="005779CE" w:rsidRPr="008946AA">
        <w:rPr>
          <w:sz w:val="24"/>
          <w:szCs w:val="24"/>
        </w:rPr>
        <w:t>англій</w:t>
      </w:r>
      <w:r>
        <w:rPr>
          <w:sz w:val="24"/>
          <w:szCs w:val="24"/>
        </w:rPr>
        <w:t>ській</w:t>
      </w:r>
      <w:proofErr w:type="spellEnd"/>
      <w:r>
        <w:rPr>
          <w:sz w:val="24"/>
          <w:szCs w:val="24"/>
        </w:rPr>
        <w:t xml:space="preserve"> та </w:t>
      </w:r>
      <w:proofErr w:type="spellStart"/>
      <w:r>
        <w:rPr>
          <w:sz w:val="24"/>
          <w:szCs w:val="24"/>
        </w:rPr>
        <w:t>українській</w:t>
      </w:r>
      <w:proofErr w:type="spellEnd"/>
      <w:r w:rsidR="005779CE" w:rsidRPr="008946AA">
        <w:rPr>
          <w:sz w:val="24"/>
          <w:szCs w:val="24"/>
        </w:rPr>
        <w:t xml:space="preserve">, </w:t>
      </w:r>
      <w:proofErr w:type="spellStart"/>
      <w:r w:rsidR="005779CE" w:rsidRPr="008946AA">
        <w:rPr>
          <w:sz w:val="24"/>
          <w:szCs w:val="24"/>
        </w:rPr>
        <w:t>щоміститьінформацію</w:t>
      </w:r>
      <w:proofErr w:type="spellEnd"/>
      <w:r w:rsidR="005779CE" w:rsidRPr="008946AA">
        <w:rPr>
          <w:sz w:val="24"/>
          <w:szCs w:val="24"/>
        </w:rPr>
        <w:t xml:space="preserve"> про </w:t>
      </w:r>
      <w:proofErr w:type="spellStart"/>
      <w:r w:rsidR="005779CE" w:rsidRPr="008946AA">
        <w:rPr>
          <w:sz w:val="24"/>
          <w:szCs w:val="24"/>
        </w:rPr>
        <w:t>його</w:t>
      </w:r>
      <w:proofErr w:type="spellEnd"/>
      <w:r w:rsidR="005779CE" w:rsidRPr="008946AA">
        <w:rPr>
          <w:sz w:val="24"/>
          <w:szCs w:val="24"/>
        </w:rPr>
        <w:t xml:space="preserve"> / </w:t>
      </w:r>
      <w:proofErr w:type="spellStart"/>
      <w:r w:rsidR="005779CE" w:rsidRPr="008946AA">
        <w:rPr>
          <w:sz w:val="24"/>
          <w:szCs w:val="24"/>
        </w:rPr>
        <w:t>її</w:t>
      </w:r>
      <w:proofErr w:type="spellEnd"/>
      <w:r w:rsidR="005779CE" w:rsidRPr="008946AA">
        <w:rPr>
          <w:sz w:val="24"/>
          <w:szCs w:val="24"/>
        </w:rPr>
        <w:t xml:space="preserve"> ПІБ, </w:t>
      </w:r>
      <w:proofErr w:type="spellStart"/>
      <w:r w:rsidR="005779CE" w:rsidRPr="008946AA">
        <w:rPr>
          <w:sz w:val="24"/>
          <w:szCs w:val="24"/>
        </w:rPr>
        <w:t>установу</w:t>
      </w:r>
      <w:proofErr w:type="spellEnd"/>
      <w:r w:rsidR="005779CE" w:rsidRPr="008946AA">
        <w:rPr>
          <w:sz w:val="24"/>
          <w:szCs w:val="24"/>
        </w:rPr>
        <w:t xml:space="preserve"> і адресу </w:t>
      </w:r>
      <w:proofErr w:type="spellStart"/>
      <w:r w:rsidR="005779CE" w:rsidRPr="008946AA">
        <w:rPr>
          <w:sz w:val="24"/>
          <w:szCs w:val="24"/>
        </w:rPr>
        <w:t>роботи</w:t>
      </w:r>
      <w:proofErr w:type="spellEnd"/>
      <w:r w:rsidR="005779CE" w:rsidRPr="008946AA">
        <w:rPr>
          <w:sz w:val="24"/>
          <w:szCs w:val="24"/>
        </w:rPr>
        <w:t xml:space="preserve">, </w:t>
      </w:r>
      <w:proofErr w:type="spellStart"/>
      <w:r w:rsidR="005779CE" w:rsidRPr="008946AA">
        <w:rPr>
          <w:sz w:val="24"/>
          <w:szCs w:val="24"/>
        </w:rPr>
        <w:t>електроннупошту</w:t>
      </w:r>
      <w:proofErr w:type="spellEnd"/>
      <w:r w:rsidR="005779CE" w:rsidRPr="008946AA">
        <w:rPr>
          <w:sz w:val="24"/>
          <w:szCs w:val="24"/>
        </w:rPr>
        <w:t>, ORCID. Приклад:</w:t>
      </w:r>
    </w:p>
    <w:p w:rsidR="005779CE" w:rsidRPr="008946AA" w:rsidRDefault="005779CE" w:rsidP="00E705A3">
      <w:pPr>
        <w:pStyle w:val="a3"/>
        <w:spacing w:line="240" w:lineRule="auto"/>
        <w:ind w:firstLine="284"/>
        <w:rPr>
          <w:sz w:val="24"/>
          <w:szCs w:val="24"/>
        </w:rPr>
      </w:pPr>
      <w:proofErr w:type="spellStart"/>
      <w:r w:rsidRPr="008946AA">
        <w:rPr>
          <w:b/>
          <w:i/>
          <w:sz w:val="24"/>
          <w:szCs w:val="24"/>
        </w:rPr>
        <w:t>Прізвище</w:t>
      </w:r>
      <w:proofErr w:type="spellEnd"/>
      <w:r w:rsidRPr="008946AA">
        <w:rPr>
          <w:b/>
          <w:i/>
          <w:sz w:val="24"/>
          <w:szCs w:val="24"/>
        </w:rPr>
        <w:t xml:space="preserve">, </w:t>
      </w:r>
      <w:proofErr w:type="spellStart"/>
      <w:r w:rsidR="00E705A3" w:rsidRPr="008946AA">
        <w:rPr>
          <w:b/>
          <w:i/>
          <w:sz w:val="24"/>
          <w:szCs w:val="24"/>
        </w:rPr>
        <w:t>ім’я</w:t>
      </w:r>
      <w:proofErr w:type="spellEnd"/>
      <w:r w:rsidR="00E705A3" w:rsidRPr="008946AA">
        <w:rPr>
          <w:b/>
          <w:i/>
          <w:sz w:val="24"/>
          <w:szCs w:val="24"/>
        </w:rPr>
        <w:t xml:space="preserve">, </w:t>
      </w:r>
      <w:proofErr w:type="spellStart"/>
      <w:r w:rsidR="00E705A3" w:rsidRPr="008946AA">
        <w:rPr>
          <w:b/>
          <w:i/>
          <w:sz w:val="24"/>
          <w:szCs w:val="24"/>
        </w:rPr>
        <w:t>по-батькові</w:t>
      </w:r>
      <w:proofErr w:type="spellEnd"/>
      <w:r w:rsidRPr="008946AA">
        <w:rPr>
          <w:sz w:val="24"/>
          <w:szCs w:val="24"/>
        </w:rPr>
        <w:t xml:space="preserve">– кандидат </w:t>
      </w:r>
      <w:proofErr w:type="spellStart"/>
      <w:r w:rsidRPr="008946AA">
        <w:rPr>
          <w:sz w:val="24"/>
          <w:szCs w:val="24"/>
        </w:rPr>
        <w:t>філологічних</w:t>
      </w:r>
      <w:proofErr w:type="spellEnd"/>
      <w:r w:rsidRPr="008946AA">
        <w:rPr>
          <w:sz w:val="24"/>
          <w:szCs w:val="24"/>
        </w:rPr>
        <w:t xml:space="preserve"> наук, доцент, </w:t>
      </w:r>
      <w:proofErr w:type="spellStart"/>
      <w:r w:rsidRPr="008946AA">
        <w:rPr>
          <w:sz w:val="24"/>
          <w:szCs w:val="24"/>
        </w:rPr>
        <w:t>Київськийнаціональнийлінгвістичнийуніверситет</w:t>
      </w:r>
      <w:proofErr w:type="spellEnd"/>
      <w:r w:rsidRPr="008946AA">
        <w:rPr>
          <w:sz w:val="24"/>
          <w:szCs w:val="24"/>
        </w:rPr>
        <w:t xml:space="preserve"> (73, </w:t>
      </w:r>
      <w:proofErr w:type="spellStart"/>
      <w:r w:rsidRPr="008946AA">
        <w:rPr>
          <w:sz w:val="24"/>
          <w:szCs w:val="24"/>
        </w:rPr>
        <w:t>вул</w:t>
      </w:r>
      <w:proofErr w:type="spellEnd"/>
      <w:r w:rsidRPr="008946AA">
        <w:rPr>
          <w:sz w:val="24"/>
          <w:szCs w:val="24"/>
        </w:rPr>
        <w:t xml:space="preserve">. Велика </w:t>
      </w:r>
      <w:proofErr w:type="spellStart"/>
      <w:r w:rsidRPr="008946AA">
        <w:rPr>
          <w:sz w:val="24"/>
          <w:szCs w:val="24"/>
        </w:rPr>
        <w:t>Василькі</w:t>
      </w:r>
      <w:r w:rsidR="00E705A3">
        <w:rPr>
          <w:sz w:val="24"/>
          <w:szCs w:val="24"/>
        </w:rPr>
        <w:t>вська</w:t>
      </w:r>
      <w:proofErr w:type="spellEnd"/>
      <w:r w:rsidR="00E705A3">
        <w:rPr>
          <w:sz w:val="24"/>
          <w:szCs w:val="24"/>
        </w:rPr>
        <w:t xml:space="preserve">, </w:t>
      </w:r>
      <w:proofErr w:type="spellStart"/>
      <w:r w:rsidR="00E705A3">
        <w:rPr>
          <w:sz w:val="24"/>
          <w:szCs w:val="24"/>
        </w:rPr>
        <w:t>Київ</w:t>
      </w:r>
      <w:proofErr w:type="spellEnd"/>
      <w:r w:rsidR="00E705A3">
        <w:rPr>
          <w:sz w:val="24"/>
          <w:szCs w:val="24"/>
        </w:rPr>
        <w:t xml:space="preserve">, 03680, </w:t>
      </w:r>
      <w:proofErr w:type="spellStart"/>
      <w:r w:rsidR="00E705A3">
        <w:rPr>
          <w:sz w:val="24"/>
          <w:szCs w:val="24"/>
        </w:rPr>
        <w:t>Україна</w:t>
      </w:r>
      <w:proofErr w:type="spellEnd"/>
      <w:r w:rsidR="00E705A3">
        <w:rPr>
          <w:sz w:val="24"/>
          <w:szCs w:val="24"/>
        </w:rPr>
        <w:t>); e</w:t>
      </w:r>
      <w:r w:rsidRPr="008946AA">
        <w:rPr>
          <w:sz w:val="24"/>
          <w:szCs w:val="24"/>
        </w:rPr>
        <w:t>-</w:t>
      </w:r>
      <w:proofErr w:type="spellStart"/>
      <w:r w:rsidRPr="008946AA">
        <w:rPr>
          <w:sz w:val="24"/>
          <w:szCs w:val="24"/>
        </w:rPr>
        <w:t>mail</w:t>
      </w:r>
      <w:proofErr w:type="spellEnd"/>
      <w:r w:rsidRPr="008946AA">
        <w:rPr>
          <w:sz w:val="24"/>
          <w:szCs w:val="24"/>
        </w:rPr>
        <w:t>: name@gmail.com; ORCID: 0000-0002-7720-0970.</w:t>
      </w:r>
    </w:p>
    <w:p w:rsidR="005779CE" w:rsidRPr="008946AA" w:rsidRDefault="005779CE" w:rsidP="005779CE">
      <w:pPr>
        <w:tabs>
          <w:tab w:val="left" w:pos="312"/>
        </w:tabs>
        <w:jc w:val="both"/>
        <w:rPr>
          <w:snapToGrid w:val="0"/>
          <w:sz w:val="24"/>
          <w:szCs w:val="24"/>
          <w:highlight w:val="yellow"/>
          <w:lang w:val="uk-UA"/>
        </w:rPr>
      </w:pPr>
    </w:p>
    <w:p w:rsidR="005779CE" w:rsidRPr="008946AA" w:rsidRDefault="005779CE" w:rsidP="005779CE">
      <w:pPr>
        <w:tabs>
          <w:tab w:val="left" w:pos="312"/>
        </w:tabs>
        <w:ind w:firstLine="400"/>
        <w:jc w:val="both"/>
        <w:rPr>
          <w:snapToGrid w:val="0"/>
          <w:sz w:val="24"/>
          <w:szCs w:val="24"/>
          <w:lang w:val="uk-UA"/>
        </w:rPr>
      </w:pPr>
      <w:r w:rsidRPr="008946AA">
        <w:rPr>
          <w:b/>
          <w:snapToGrid w:val="0"/>
          <w:sz w:val="24"/>
          <w:szCs w:val="24"/>
          <w:lang w:val="uk-UA"/>
        </w:rPr>
        <w:t xml:space="preserve">СТАТТІ ПРИЙМАЮТЬСЯ ДО </w:t>
      </w:r>
      <w:r>
        <w:rPr>
          <w:b/>
          <w:snapToGrid w:val="0"/>
          <w:sz w:val="24"/>
          <w:szCs w:val="24"/>
        </w:rPr>
        <w:t xml:space="preserve">20 </w:t>
      </w:r>
      <w:proofErr w:type="spellStart"/>
      <w:r>
        <w:rPr>
          <w:b/>
          <w:snapToGrid w:val="0"/>
          <w:sz w:val="24"/>
          <w:szCs w:val="24"/>
        </w:rPr>
        <w:t>грудня</w:t>
      </w:r>
      <w:proofErr w:type="spellEnd"/>
      <w:r w:rsidRPr="008946AA">
        <w:rPr>
          <w:b/>
          <w:snapToGrid w:val="0"/>
          <w:sz w:val="24"/>
          <w:szCs w:val="24"/>
          <w:lang w:val="uk-UA"/>
        </w:rPr>
        <w:t xml:space="preserve"> 20</w:t>
      </w:r>
      <w:r w:rsidRPr="008946AA">
        <w:rPr>
          <w:b/>
          <w:snapToGrid w:val="0"/>
          <w:sz w:val="24"/>
          <w:szCs w:val="24"/>
        </w:rPr>
        <w:t>21</w:t>
      </w:r>
      <w:r w:rsidRPr="008946AA">
        <w:rPr>
          <w:b/>
          <w:snapToGrid w:val="0"/>
          <w:sz w:val="24"/>
          <w:szCs w:val="24"/>
          <w:lang w:val="uk-UA"/>
        </w:rPr>
        <w:t xml:space="preserve"> р.</w:t>
      </w:r>
      <w:r w:rsidRPr="008946AA">
        <w:rPr>
          <w:snapToGrid w:val="0"/>
          <w:sz w:val="24"/>
          <w:szCs w:val="24"/>
          <w:lang w:val="uk-UA"/>
        </w:rPr>
        <w:tab/>
      </w:r>
    </w:p>
    <w:p w:rsidR="005779CE" w:rsidRPr="008946AA" w:rsidRDefault="005779CE" w:rsidP="005779CE">
      <w:pPr>
        <w:jc w:val="right"/>
        <w:rPr>
          <w:snapToGrid w:val="0"/>
          <w:sz w:val="24"/>
          <w:szCs w:val="24"/>
          <w:highlight w:val="yellow"/>
          <w:lang w:val="uk-UA"/>
        </w:rPr>
      </w:pPr>
    </w:p>
    <w:p w:rsidR="005779CE" w:rsidRPr="008946AA" w:rsidRDefault="005779CE" w:rsidP="005779CE">
      <w:pPr>
        <w:pStyle w:val="2"/>
        <w:spacing w:after="0" w:line="240" w:lineRule="auto"/>
        <w:ind w:firstLine="400"/>
        <w:jc w:val="both"/>
        <w:rPr>
          <w:sz w:val="24"/>
          <w:szCs w:val="24"/>
          <w:lang w:val="uk-UA"/>
        </w:rPr>
      </w:pPr>
      <w:r w:rsidRPr="008946AA">
        <w:rPr>
          <w:sz w:val="24"/>
          <w:szCs w:val="24"/>
          <w:lang w:val="uk-UA"/>
        </w:rPr>
        <w:t xml:space="preserve">Матеріали приймаються від студентів Харкова особисто за адресами кафедри та від учасників з інших міст – через Інтернет за адресою: </w:t>
      </w:r>
    </w:p>
    <w:p w:rsidR="005779CE" w:rsidRPr="008946AA" w:rsidRDefault="005779CE" w:rsidP="00E705A3">
      <w:pPr>
        <w:pStyle w:val="2"/>
        <w:spacing w:after="0" w:line="240" w:lineRule="auto"/>
        <w:ind w:firstLine="400"/>
        <w:jc w:val="center"/>
        <w:rPr>
          <w:sz w:val="24"/>
          <w:szCs w:val="24"/>
          <w:lang w:val="uk-UA"/>
        </w:rPr>
      </w:pPr>
      <w:proofErr w:type="spellStart"/>
      <w:r w:rsidRPr="008946AA">
        <w:rPr>
          <w:sz w:val="24"/>
          <w:szCs w:val="24"/>
          <w:lang w:val="en-US"/>
        </w:rPr>
        <w:t>dilovamovamir</w:t>
      </w:r>
      <w:proofErr w:type="spellEnd"/>
      <w:r w:rsidRPr="008946AA">
        <w:rPr>
          <w:sz w:val="24"/>
          <w:szCs w:val="24"/>
          <w:lang w:val="uk-UA"/>
        </w:rPr>
        <w:t>@</w:t>
      </w:r>
      <w:proofErr w:type="spellStart"/>
      <w:r w:rsidRPr="008946AA">
        <w:rPr>
          <w:sz w:val="24"/>
          <w:szCs w:val="24"/>
          <w:lang w:val="en-US"/>
        </w:rPr>
        <w:t>gmail</w:t>
      </w:r>
      <w:proofErr w:type="spellEnd"/>
      <w:r w:rsidRPr="008946AA">
        <w:rPr>
          <w:sz w:val="24"/>
          <w:szCs w:val="24"/>
          <w:lang w:val="uk-UA"/>
        </w:rPr>
        <w:t>.</w:t>
      </w:r>
      <w:r w:rsidRPr="008946AA">
        <w:rPr>
          <w:sz w:val="24"/>
          <w:szCs w:val="24"/>
          <w:lang w:val="en-US"/>
        </w:rPr>
        <w:t>com</w:t>
      </w:r>
      <w:r w:rsidRPr="008946AA">
        <w:rPr>
          <w:sz w:val="24"/>
          <w:szCs w:val="24"/>
          <w:lang w:val="uk-UA"/>
        </w:rPr>
        <w:t xml:space="preserve"> або </w:t>
      </w:r>
      <w:proofErr w:type="spellStart"/>
      <w:r w:rsidRPr="008946AA">
        <w:rPr>
          <w:sz w:val="24"/>
          <w:szCs w:val="24"/>
          <w:lang w:val="en-US"/>
        </w:rPr>
        <w:t>dilovamova</w:t>
      </w:r>
      <w:proofErr w:type="spellEnd"/>
      <w:r w:rsidRPr="008946AA">
        <w:rPr>
          <w:sz w:val="24"/>
          <w:szCs w:val="24"/>
          <w:lang w:val="uk-UA"/>
        </w:rPr>
        <w:t>@</w:t>
      </w:r>
      <w:proofErr w:type="spellStart"/>
      <w:r w:rsidRPr="008946AA">
        <w:rPr>
          <w:sz w:val="24"/>
          <w:szCs w:val="24"/>
          <w:lang w:val="en-US"/>
        </w:rPr>
        <w:t>karazin</w:t>
      </w:r>
      <w:proofErr w:type="spellEnd"/>
      <w:r w:rsidRPr="008946AA">
        <w:rPr>
          <w:sz w:val="24"/>
          <w:szCs w:val="24"/>
          <w:lang w:val="uk-UA"/>
        </w:rPr>
        <w:t>.</w:t>
      </w:r>
      <w:proofErr w:type="spellStart"/>
      <w:r w:rsidRPr="008946AA">
        <w:rPr>
          <w:sz w:val="24"/>
          <w:szCs w:val="24"/>
          <w:lang w:val="en-US"/>
        </w:rPr>
        <w:t>ua</w:t>
      </w:r>
      <w:proofErr w:type="spellEnd"/>
    </w:p>
    <w:p w:rsidR="005779CE" w:rsidRPr="008946AA" w:rsidRDefault="005779CE" w:rsidP="005779CE">
      <w:pPr>
        <w:pStyle w:val="4"/>
        <w:ind w:firstLine="400"/>
        <w:rPr>
          <w:b/>
          <w:bCs/>
          <w:sz w:val="24"/>
          <w:szCs w:val="24"/>
          <w:u w:val="none"/>
          <w:lang w:val="uk-UA"/>
        </w:rPr>
      </w:pPr>
    </w:p>
    <w:p w:rsidR="005779CE" w:rsidRPr="008946AA" w:rsidRDefault="005779CE" w:rsidP="005779CE">
      <w:pPr>
        <w:pStyle w:val="4"/>
        <w:ind w:firstLine="400"/>
        <w:rPr>
          <w:b/>
          <w:bCs/>
          <w:sz w:val="24"/>
          <w:szCs w:val="24"/>
          <w:u w:val="none"/>
          <w:lang w:val="uk-UA"/>
        </w:rPr>
      </w:pPr>
      <w:r w:rsidRPr="008946AA">
        <w:rPr>
          <w:b/>
          <w:bCs/>
          <w:sz w:val="24"/>
          <w:szCs w:val="24"/>
          <w:u w:val="none"/>
          <w:lang w:val="uk-UA"/>
        </w:rPr>
        <w:t>АДРЕСА РЕДАКЦІЙНОЇ КОЛЕГІЇ:</w:t>
      </w:r>
    </w:p>
    <w:p w:rsidR="005779CE" w:rsidRPr="008946AA" w:rsidRDefault="005779CE" w:rsidP="005779CE">
      <w:pPr>
        <w:ind w:firstLine="400"/>
        <w:rPr>
          <w:sz w:val="24"/>
          <w:szCs w:val="24"/>
          <w:lang w:val="uk-UA"/>
        </w:rPr>
      </w:pPr>
      <w:r w:rsidRPr="008946AA">
        <w:rPr>
          <w:sz w:val="24"/>
          <w:szCs w:val="24"/>
          <w:lang w:val="uk-UA"/>
        </w:rPr>
        <w:t xml:space="preserve">ХНУ ім. В.Н. </w:t>
      </w:r>
      <w:proofErr w:type="spellStart"/>
      <w:r w:rsidRPr="008946AA">
        <w:rPr>
          <w:sz w:val="24"/>
          <w:szCs w:val="24"/>
          <w:lang w:val="uk-UA"/>
        </w:rPr>
        <w:t>Каразіна</w:t>
      </w:r>
      <w:proofErr w:type="spellEnd"/>
      <w:r w:rsidRPr="008946AA">
        <w:rPr>
          <w:sz w:val="24"/>
          <w:szCs w:val="24"/>
          <w:lang w:val="uk-UA"/>
        </w:rPr>
        <w:t xml:space="preserve">, кафедра ділової іноземної мови та перекладу, </w:t>
      </w:r>
      <w:proofErr w:type="spellStart"/>
      <w:r w:rsidRPr="008946AA">
        <w:rPr>
          <w:sz w:val="24"/>
          <w:szCs w:val="24"/>
          <w:lang w:val="uk-UA"/>
        </w:rPr>
        <w:t>ауд</w:t>
      </w:r>
      <w:proofErr w:type="spellEnd"/>
      <w:r w:rsidRPr="008946AA">
        <w:rPr>
          <w:sz w:val="24"/>
          <w:szCs w:val="24"/>
          <w:lang w:val="uk-UA"/>
        </w:rPr>
        <w:t xml:space="preserve">. 2-2, вул. </w:t>
      </w:r>
      <w:proofErr w:type="spellStart"/>
      <w:r w:rsidRPr="008946AA">
        <w:rPr>
          <w:sz w:val="24"/>
          <w:szCs w:val="24"/>
          <w:lang w:val="uk-UA"/>
        </w:rPr>
        <w:t>Мироносицька</w:t>
      </w:r>
      <w:proofErr w:type="spellEnd"/>
      <w:r w:rsidRPr="008946AA">
        <w:rPr>
          <w:sz w:val="24"/>
          <w:szCs w:val="24"/>
          <w:lang w:val="uk-UA"/>
        </w:rPr>
        <w:t xml:space="preserve">, 1  або  </w:t>
      </w:r>
      <w:proofErr w:type="spellStart"/>
      <w:r w:rsidRPr="008946AA">
        <w:rPr>
          <w:sz w:val="24"/>
          <w:szCs w:val="24"/>
          <w:lang w:val="uk-UA"/>
        </w:rPr>
        <w:t>ауд</w:t>
      </w:r>
      <w:proofErr w:type="spellEnd"/>
      <w:r w:rsidRPr="008946AA">
        <w:rPr>
          <w:sz w:val="24"/>
          <w:szCs w:val="24"/>
          <w:lang w:val="uk-UA"/>
        </w:rPr>
        <w:t xml:space="preserve">. 365 (Північний корпус), майдан Свободи, </w:t>
      </w:r>
      <w:smartTag w:uri="urn:schemas-microsoft-com:office:smarttags" w:element="metricconverter">
        <w:smartTagPr>
          <w:attr w:name="ProductID" w:val="6, м"/>
        </w:smartTagPr>
        <w:r w:rsidRPr="008946AA">
          <w:rPr>
            <w:sz w:val="24"/>
            <w:szCs w:val="24"/>
            <w:lang w:val="uk-UA"/>
          </w:rPr>
          <w:t>6, м</w:t>
        </w:r>
      </w:smartTag>
      <w:r w:rsidRPr="008946AA">
        <w:rPr>
          <w:sz w:val="24"/>
          <w:szCs w:val="24"/>
          <w:lang w:val="uk-UA"/>
        </w:rPr>
        <w:t xml:space="preserve">. </w:t>
      </w:r>
      <w:proofErr w:type="spellStart"/>
      <w:r w:rsidRPr="008946AA">
        <w:rPr>
          <w:sz w:val="24"/>
          <w:szCs w:val="24"/>
        </w:rPr>
        <w:t>Харк</w:t>
      </w:r>
      <w:proofErr w:type="spellEnd"/>
      <w:r w:rsidRPr="008946AA">
        <w:rPr>
          <w:sz w:val="24"/>
          <w:szCs w:val="24"/>
          <w:lang w:val="uk-UA"/>
        </w:rPr>
        <w:t>і</w:t>
      </w:r>
      <w:r w:rsidRPr="008946AA">
        <w:rPr>
          <w:sz w:val="24"/>
          <w:szCs w:val="24"/>
        </w:rPr>
        <w:t xml:space="preserve">в, </w:t>
      </w:r>
      <w:proofErr w:type="spellStart"/>
      <w:r w:rsidRPr="008946AA">
        <w:rPr>
          <w:sz w:val="24"/>
          <w:szCs w:val="24"/>
        </w:rPr>
        <w:t>Укра</w:t>
      </w:r>
      <w:proofErr w:type="spellEnd"/>
      <w:r w:rsidRPr="008946AA">
        <w:rPr>
          <w:sz w:val="24"/>
          <w:szCs w:val="24"/>
          <w:lang w:val="uk-UA"/>
        </w:rPr>
        <w:t>ї</w:t>
      </w:r>
      <w:r w:rsidRPr="008946AA">
        <w:rPr>
          <w:sz w:val="24"/>
          <w:szCs w:val="24"/>
        </w:rPr>
        <w:t>на</w:t>
      </w:r>
    </w:p>
    <w:p w:rsidR="005779CE" w:rsidRPr="008946AA" w:rsidRDefault="005779CE" w:rsidP="005779CE">
      <w:pPr>
        <w:ind w:firstLine="400"/>
        <w:rPr>
          <w:b/>
          <w:snapToGrid w:val="0"/>
          <w:sz w:val="24"/>
          <w:szCs w:val="24"/>
          <w:lang w:val="uk-UA"/>
        </w:rPr>
      </w:pPr>
      <w:r w:rsidRPr="008946AA">
        <w:rPr>
          <w:sz w:val="24"/>
          <w:szCs w:val="24"/>
        </w:rPr>
        <w:t>Тел.</w:t>
      </w:r>
      <w:r w:rsidRPr="008946AA">
        <w:rPr>
          <w:sz w:val="24"/>
          <w:szCs w:val="24"/>
          <w:lang w:val="uk-UA"/>
        </w:rPr>
        <w:t xml:space="preserve"> роб.</w:t>
      </w:r>
      <w:r w:rsidRPr="008946AA">
        <w:rPr>
          <w:sz w:val="24"/>
          <w:szCs w:val="24"/>
        </w:rPr>
        <w:t xml:space="preserve"> (+38 057) </w:t>
      </w:r>
      <w:r w:rsidRPr="008946AA">
        <w:rPr>
          <w:sz w:val="24"/>
          <w:szCs w:val="24"/>
          <w:lang w:val="uk-UA"/>
        </w:rPr>
        <w:t xml:space="preserve">707-51-44 і </w:t>
      </w:r>
      <w:r w:rsidRPr="008946AA">
        <w:rPr>
          <w:sz w:val="24"/>
          <w:szCs w:val="24"/>
        </w:rPr>
        <w:t>707-55-86</w:t>
      </w:r>
      <w:r w:rsidRPr="008946AA">
        <w:rPr>
          <w:sz w:val="24"/>
          <w:szCs w:val="24"/>
          <w:lang w:val="uk-UA"/>
        </w:rPr>
        <w:t xml:space="preserve"> з 8:00 до 16:00 години.</w:t>
      </w:r>
    </w:p>
    <w:p w:rsidR="00E705A3" w:rsidRDefault="00E705A3" w:rsidP="005779CE">
      <w:pPr>
        <w:rPr>
          <w:b/>
          <w:snapToGrid w:val="0"/>
          <w:sz w:val="24"/>
          <w:szCs w:val="24"/>
          <w:lang w:val="uk-UA"/>
        </w:rPr>
      </w:pPr>
    </w:p>
    <w:p w:rsidR="005779CE" w:rsidRPr="008946AA" w:rsidRDefault="005779CE" w:rsidP="005779CE">
      <w:pPr>
        <w:rPr>
          <w:b/>
          <w:snapToGrid w:val="0"/>
          <w:sz w:val="24"/>
          <w:szCs w:val="24"/>
          <w:lang w:val="uk-UA"/>
        </w:rPr>
      </w:pPr>
      <w:r w:rsidRPr="008946AA">
        <w:rPr>
          <w:b/>
          <w:snapToGrid w:val="0"/>
          <w:sz w:val="24"/>
          <w:szCs w:val="24"/>
          <w:lang w:val="uk-UA"/>
        </w:rPr>
        <w:t>Приклад оформлення:</w:t>
      </w:r>
    </w:p>
    <w:p w:rsidR="005779CE" w:rsidRPr="005779CE" w:rsidRDefault="005779CE" w:rsidP="005779CE">
      <w:pPr>
        <w:rPr>
          <w:snapToGrid w:val="0"/>
          <w:sz w:val="24"/>
          <w:szCs w:val="24"/>
        </w:rPr>
      </w:pPr>
    </w:p>
    <w:p w:rsidR="005779CE" w:rsidRPr="008946AA" w:rsidRDefault="005779CE" w:rsidP="005779CE">
      <w:pPr>
        <w:rPr>
          <w:snapToGrid w:val="0"/>
          <w:lang w:val="en-US"/>
        </w:rPr>
      </w:pPr>
      <w:r w:rsidRPr="008946AA">
        <w:rPr>
          <w:snapToGrid w:val="0"/>
          <w:sz w:val="24"/>
          <w:szCs w:val="24"/>
          <w:lang w:val="en-US"/>
        </w:rPr>
        <w:t>UDC ………………………</w:t>
      </w:r>
    </w:p>
    <w:p w:rsidR="005779CE" w:rsidRPr="008946AA" w:rsidRDefault="005779CE" w:rsidP="005779CE">
      <w:pPr>
        <w:pStyle w:val="1-21"/>
        <w:spacing w:after="0" w:line="240" w:lineRule="auto"/>
        <w:ind w:left="0"/>
        <w:jc w:val="center"/>
        <w:rPr>
          <w:rFonts w:ascii="Times New Roman" w:hAnsi="Times New Roman"/>
          <w:b/>
          <w:sz w:val="24"/>
          <w:szCs w:val="24"/>
          <w:lang w:val="en-US"/>
        </w:rPr>
      </w:pPr>
    </w:p>
    <w:p w:rsidR="005779CE" w:rsidRPr="008946AA" w:rsidRDefault="005779CE" w:rsidP="005779CE">
      <w:pPr>
        <w:widowControl w:val="0"/>
        <w:spacing w:after="80"/>
        <w:jc w:val="center"/>
        <w:rPr>
          <w:b/>
          <w:bCs/>
          <w:sz w:val="24"/>
          <w:szCs w:val="24"/>
          <w:lang w:val="en-US"/>
        </w:rPr>
      </w:pPr>
      <w:r w:rsidRPr="008946AA">
        <w:rPr>
          <w:b/>
          <w:bCs/>
          <w:sz w:val="24"/>
          <w:szCs w:val="24"/>
          <w:lang w:val="en-US"/>
        </w:rPr>
        <w:t xml:space="preserve">SPACE TOURISM: </w:t>
      </w:r>
      <w:r w:rsidRPr="008946AA">
        <w:rPr>
          <w:b/>
          <w:bCs/>
          <w:sz w:val="24"/>
          <w:szCs w:val="24"/>
          <w:lang w:val="en-US"/>
        </w:rPr>
        <w:br/>
      </w:r>
      <w:r w:rsidRPr="008946AA">
        <w:rPr>
          <w:b/>
          <w:bCs/>
          <w:sz w:val="24"/>
          <w:szCs w:val="24"/>
        </w:rPr>
        <w:t>Р</w:t>
      </w:r>
      <w:r w:rsidRPr="008946AA">
        <w:rPr>
          <w:b/>
          <w:bCs/>
          <w:sz w:val="24"/>
          <w:szCs w:val="24"/>
          <w:lang w:val="en-US"/>
        </w:rPr>
        <w:t>ROBLEMS AND OPPORTUNITIES</w:t>
      </w:r>
    </w:p>
    <w:p w:rsidR="005779CE" w:rsidRPr="008946AA" w:rsidRDefault="005779CE" w:rsidP="005779CE">
      <w:pPr>
        <w:tabs>
          <w:tab w:val="left" w:pos="9360"/>
        </w:tabs>
        <w:jc w:val="center"/>
        <w:rPr>
          <w:i/>
          <w:sz w:val="24"/>
          <w:szCs w:val="24"/>
          <w:lang w:val="en-US"/>
        </w:rPr>
      </w:pPr>
      <w:r w:rsidRPr="008946AA">
        <w:rPr>
          <w:b/>
          <w:bCs/>
          <w:i/>
          <w:sz w:val="24"/>
          <w:szCs w:val="24"/>
          <w:lang w:val="en-US"/>
        </w:rPr>
        <w:t xml:space="preserve">P. V. </w:t>
      </w:r>
      <w:proofErr w:type="spellStart"/>
      <w:r w:rsidRPr="008946AA">
        <w:rPr>
          <w:b/>
          <w:bCs/>
          <w:i/>
          <w:sz w:val="24"/>
          <w:szCs w:val="24"/>
          <w:lang w:val="en-US"/>
        </w:rPr>
        <w:t>Blokhina</w:t>
      </w:r>
      <w:proofErr w:type="spellEnd"/>
      <w:r w:rsidRPr="008946AA">
        <w:rPr>
          <w:b/>
          <w:bCs/>
          <w:i/>
          <w:sz w:val="24"/>
          <w:szCs w:val="24"/>
          <w:lang w:val="en-US"/>
        </w:rPr>
        <w:t>,</w:t>
      </w:r>
      <w:r w:rsidRPr="008946AA">
        <w:rPr>
          <w:b/>
          <w:bCs/>
          <w:i/>
          <w:sz w:val="24"/>
          <w:szCs w:val="24"/>
          <w:lang w:val="en-US"/>
        </w:rPr>
        <w:br/>
      </w:r>
      <w:r w:rsidRPr="008946AA">
        <w:rPr>
          <w:b/>
          <w:i/>
          <w:sz w:val="24"/>
          <w:szCs w:val="24"/>
          <w:lang w:val="en-US"/>
        </w:rPr>
        <w:t xml:space="preserve">I. R. </w:t>
      </w:r>
      <w:proofErr w:type="spellStart"/>
      <w:r w:rsidRPr="008946AA">
        <w:rPr>
          <w:b/>
          <w:i/>
          <w:sz w:val="24"/>
          <w:szCs w:val="24"/>
          <w:lang w:val="en-US"/>
        </w:rPr>
        <w:t>Saprun</w:t>
      </w:r>
      <w:r w:rsidRPr="008946AA">
        <w:rPr>
          <w:b/>
          <w:i/>
          <w:color w:val="000000"/>
          <w:sz w:val="24"/>
          <w:szCs w:val="24"/>
          <w:lang w:val="en-US"/>
        </w:rPr>
        <w:t>,</w:t>
      </w:r>
      <w:r w:rsidRPr="008946AA">
        <w:rPr>
          <w:b/>
          <w:i/>
          <w:sz w:val="24"/>
          <w:szCs w:val="24"/>
          <w:lang w:val="en-US"/>
        </w:rPr>
        <w:t>PhD</w:t>
      </w:r>
      <w:proofErr w:type="spellEnd"/>
      <w:r w:rsidRPr="008946AA">
        <w:rPr>
          <w:b/>
          <w:i/>
          <w:sz w:val="24"/>
          <w:szCs w:val="24"/>
          <w:lang w:val="en-US"/>
        </w:rPr>
        <w:t xml:space="preserve"> (language supervisor</w:t>
      </w:r>
      <w:r w:rsidRPr="008946AA">
        <w:rPr>
          <w:i/>
          <w:sz w:val="24"/>
          <w:szCs w:val="24"/>
          <w:lang w:val="en-US"/>
        </w:rPr>
        <w:t>)</w:t>
      </w:r>
    </w:p>
    <w:p w:rsidR="005779CE" w:rsidRPr="008946AA" w:rsidRDefault="005779CE" w:rsidP="005779CE">
      <w:pPr>
        <w:pStyle w:val="a6"/>
        <w:spacing w:after="0"/>
        <w:rPr>
          <w:lang w:val="en-US"/>
        </w:rPr>
      </w:pPr>
      <w:r w:rsidRPr="008946AA">
        <w:rPr>
          <w:lang w:val="en-US"/>
        </w:rPr>
        <w:t xml:space="preserve">V. N. </w:t>
      </w:r>
      <w:proofErr w:type="spellStart"/>
      <w:r w:rsidRPr="008946AA">
        <w:rPr>
          <w:lang w:val="en-US"/>
        </w:rPr>
        <w:t>Karazin</w:t>
      </w:r>
      <w:proofErr w:type="spellEnd"/>
      <w:r w:rsidRPr="008946AA">
        <w:rPr>
          <w:lang w:val="en-US"/>
        </w:rPr>
        <w:t xml:space="preserve"> National University, </w:t>
      </w:r>
      <w:proofErr w:type="spellStart"/>
      <w:r w:rsidRPr="008946AA">
        <w:rPr>
          <w:lang w:val="en-US"/>
        </w:rPr>
        <w:t>Kharkiv</w:t>
      </w:r>
      <w:proofErr w:type="spellEnd"/>
    </w:p>
    <w:p w:rsidR="005779CE" w:rsidRPr="008946AA" w:rsidRDefault="005779CE" w:rsidP="005779CE">
      <w:pPr>
        <w:ind w:firstLine="540"/>
        <w:jc w:val="both"/>
        <w:rPr>
          <w:b/>
          <w:bCs/>
          <w:sz w:val="24"/>
          <w:szCs w:val="24"/>
          <w:lang w:val="en-US"/>
        </w:rPr>
      </w:pPr>
    </w:p>
    <w:p w:rsidR="005779CE" w:rsidRPr="008946AA" w:rsidRDefault="005779CE" w:rsidP="005779CE">
      <w:pPr>
        <w:jc w:val="both"/>
        <w:rPr>
          <w:sz w:val="20"/>
          <w:szCs w:val="20"/>
          <w:lang w:val="en-US"/>
        </w:rPr>
      </w:pPr>
      <w:proofErr w:type="spellStart"/>
      <w:r w:rsidRPr="008946AA">
        <w:rPr>
          <w:b/>
          <w:bCs/>
          <w:sz w:val="20"/>
          <w:szCs w:val="20"/>
          <w:lang w:val="en-US"/>
        </w:rPr>
        <w:t>Blokhina</w:t>
      </w:r>
      <w:proofErr w:type="spellEnd"/>
      <w:r w:rsidRPr="008946AA">
        <w:rPr>
          <w:b/>
          <w:bCs/>
          <w:sz w:val="20"/>
          <w:szCs w:val="20"/>
          <w:lang w:val="en-US"/>
        </w:rPr>
        <w:t xml:space="preserve"> P. V., </w:t>
      </w:r>
      <w:proofErr w:type="spellStart"/>
      <w:r w:rsidRPr="008946AA">
        <w:rPr>
          <w:b/>
          <w:bCs/>
          <w:sz w:val="20"/>
          <w:szCs w:val="20"/>
          <w:lang w:val="en-US"/>
        </w:rPr>
        <w:t>Saprun</w:t>
      </w:r>
      <w:proofErr w:type="spellEnd"/>
      <w:r w:rsidRPr="008946AA">
        <w:rPr>
          <w:b/>
          <w:bCs/>
          <w:sz w:val="20"/>
          <w:szCs w:val="20"/>
          <w:lang w:val="en-US"/>
        </w:rPr>
        <w:t xml:space="preserve"> I. R. </w:t>
      </w:r>
      <w:r w:rsidRPr="008946AA">
        <w:rPr>
          <w:sz w:val="20"/>
          <w:szCs w:val="20"/>
          <w:lang w:val="en-US"/>
        </w:rPr>
        <w:t xml:space="preserve">The article analyzes the main problems and prospects for the development of space tourism industry. Space tourism is at the beginning of its formation. The study of this industry is now especially relevant because experts predict its potential high profitability. However, the development of tourism in space is complicated by high costs and the inability to guarantee complete safety on board. As a result, the author makes a conclusion that despite present </w:t>
      </w:r>
      <w:r w:rsidRPr="008946AA">
        <w:rPr>
          <w:sz w:val="20"/>
          <w:szCs w:val="20"/>
          <w:lang w:val="en-US"/>
        </w:rPr>
        <w:lastRenderedPageBreak/>
        <w:t>problems, space tourism is a promising and rapidly developing direction with a highly potential profitability. Consequently, its development is now particularly important.</w:t>
      </w:r>
    </w:p>
    <w:p w:rsidR="005779CE" w:rsidRPr="008946AA" w:rsidRDefault="005779CE" w:rsidP="005779CE">
      <w:pPr>
        <w:ind w:firstLine="540"/>
        <w:jc w:val="both"/>
        <w:rPr>
          <w:sz w:val="20"/>
          <w:szCs w:val="20"/>
          <w:lang w:val="en-US"/>
        </w:rPr>
      </w:pPr>
      <w:r w:rsidRPr="008946AA">
        <w:rPr>
          <w:b/>
          <w:bCs/>
          <w:sz w:val="20"/>
          <w:szCs w:val="20"/>
          <w:lang w:val="en-US"/>
        </w:rPr>
        <w:t>Keywords:</w:t>
      </w:r>
      <w:r w:rsidRPr="008946AA">
        <w:rPr>
          <w:sz w:val="20"/>
          <w:szCs w:val="20"/>
          <w:lang w:val="en-US"/>
        </w:rPr>
        <w:t xml:space="preserve"> investment, space, space flight, space tourism.</w:t>
      </w:r>
    </w:p>
    <w:p w:rsidR="005779CE" w:rsidRPr="008946AA" w:rsidRDefault="005779CE" w:rsidP="005779CE">
      <w:pPr>
        <w:ind w:firstLine="540"/>
        <w:jc w:val="both"/>
        <w:rPr>
          <w:sz w:val="20"/>
          <w:szCs w:val="20"/>
          <w:lang w:val="en-US"/>
        </w:rPr>
      </w:pPr>
    </w:p>
    <w:p w:rsidR="005779CE" w:rsidRPr="008946AA" w:rsidRDefault="005779CE" w:rsidP="005779CE">
      <w:pPr>
        <w:jc w:val="both"/>
        <w:rPr>
          <w:sz w:val="20"/>
          <w:szCs w:val="20"/>
        </w:rPr>
      </w:pPr>
      <w:proofErr w:type="spellStart"/>
      <w:r w:rsidRPr="008946AA">
        <w:rPr>
          <w:b/>
          <w:bCs/>
          <w:sz w:val="20"/>
          <w:szCs w:val="20"/>
        </w:rPr>
        <w:t>Блохіна</w:t>
      </w:r>
      <w:proofErr w:type="spellEnd"/>
      <w:r w:rsidRPr="008946AA">
        <w:rPr>
          <w:b/>
          <w:bCs/>
          <w:sz w:val="20"/>
          <w:szCs w:val="20"/>
        </w:rPr>
        <w:t xml:space="preserve"> П. В., </w:t>
      </w:r>
      <w:proofErr w:type="spellStart"/>
      <w:r w:rsidRPr="008946AA">
        <w:rPr>
          <w:b/>
          <w:bCs/>
          <w:sz w:val="20"/>
          <w:szCs w:val="20"/>
        </w:rPr>
        <w:t>Сапрун</w:t>
      </w:r>
      <w:proofErr w:type="spellEnd"/>
      <w:r w:rsidRPr="008946AA">
        <w:rPr>
          <w:b/>
          <w:bCs/>
          <w:sz w:val="20"/>
          <w:szCs w:val="20"/>
        </w:rPr>
        <w:t xml:space="preserve"> И. Р. </w:t>
      </w:r>
      <w:r w:rsidRPr="008946AA">
        <w:rPr>
          <w:sz w:val="20"/>
          <w:szCs w:val="20"/>
        </w:rPr>
        <w:t xml:space="preserve">У </w:t>
      </w:r>
      <w:proofErr w:type="spellStart"/>
      <w:r w:rsidRPr="008946AA">
        <w:rPr>
          <w:sz w:val="20"/>
          <w:szCs w:val="20"/>
        </w:rPr>
        <w:t>статті</w:t>
      </w:r>
      <w:proofErr w:type="spellEnd"/>
      <w:r w:rsidRPr="008946AA">
        <w:rPr>
          <w:sz w:val="20"/>
          <w:szCs w:val="20"/>
        </w:rPr>
        <w:t xml:space="preserve"> наводиться </w:t>
      </w:r>
      <w:proofErr w:type="spellStart"/>
      <w:r w:rsidRPr="008946AA">
        <w:rPr>
          <w:sz w:val="20"/>
          <w:szCs w:val="20"/>
        </w:rPr>
        <w:t>аналізосновних</w:t>
      </w:r>
      <w:proofErr w:type="spellEnd"/>
      <w:r w:rsidRPr="008946AA">
        <w:rPr>
          <w:sz w:val="20"/>
          <w:szCs w:val="20"/>
        </w:rPr>
        <w:t xml:space="preserve"> проблем і перспектив </w:t>
      </w:r>
      <w:proofErr w:type="spellStart"/>
      <w:r w:rsidRPr="008946AA">
        <w:rPr>
          <w:sz w:val="20"/>
          <w:szCs w:val="20"/>
        </w:rPr>
        <w:t>розвиткугалузікосмічного</w:t>
      </w:r>
      <w:proofErr w:type="spellEnd"/>
      <w:r w:rsidRPr="008946AA">
        <w:rPr>
          <w:sz w:val="20"/>
          <w:szCs w:val="20"/>
        </w:rPr>
        <w:t xml:space="preserve"> туризму. </w:t>
      </w:r>
      <w:proofErr w:type="spellStart"/>
      <w:r w:rsidRPr="008946AA">
        <w:rPr>
          <w:sz w:val="20"/>
          <w:szCs w:val="20"/>
        </w:rPr>
        <w:t>Космічний</w:t>
      </w:r>
      <w:proofErr w:type="spellEnd"/>
      <w:r w:rsidRPr="008946AA">
        <w:rPr>
          <w:sz w:val="20"/>
          <w:szCs w:val="20"/>
        </w:rPr>
        <w:t xml:space="preserve"> туризм </w:t>
      </w:r>
      <w:proofErr w:type="spellStart"/>
      <w:r w:rsidRPr="008946AA">
        <w:rPr>
          <w:sz w:val="20"/>
          <w:szCs w:val="20"/>
        </w:rPr>
        <w:t>знаходиться</w:t>
      </w:r>
      <w:proofErr w:type="spellEnd"/>
      <w:r w:rsidRPr="008946AA">
        <w:rPr>
          <w:sz w:val="20"/>
          <w:szCs w:val="20"/>
        </w:rPr>
        <w:t xml:space="preserve"> початку </w:t>
      </w:r>
      <w:proofErr w:type="spellStart"/>
      <w:r w:rsidRPr="008946AA">
        <w:rPr>
          <w:sz w:val="20"/>
          <w:szCs w:val="20"/>
        </w:rPr>
        <w:t>свогостановлення</w:t>
      </w:r>
      <w:proofErr w:type="spellEnd"/>
      <w:r w:rsidRPr="008946AA">
        <w:rPr>
          <w:sz w:val="20"/>
          <w:szCs w:val="20"/>
        </w:rPr>
        <w:t xml:space="preserve">. </w:t>
      </w:r>
      <w:proofErr w:type="spellStart"/>
      <w:r w:rsidRPr="008946AA">
        <w:rPr>
          <w:sz w:val="20"/>
          <w:szCs w:val="20"/>
        </w:rPr>
        <w:t>Вивченняцієїгалузі</w:t>
      </w:r>
      <w:proofErr w:type="spellEnd"/>
      <w:r w:rsidRPr="008946AA">
        <w:rPr>
          <w:sz w:val="20"/>
          <w:szCs w:val="20"/>
        </w:rPr>
        <w:t xml:space="preserve"> особливо актуально, </w:t>
      </w:r>
      <w:proofErr w:type="spellStart"/>
      <w:r w:rsidRPr="008946AA">
        <w:rPr>
          <w:sz w:val="20"/>
          <w:szCs w:val="20"/>
        </w:rPr>
        <w:t>аджефахівціпрогнозуютьїїпотенційнувисокуприбутковість</w:t>
      </w:r>
      <w:proofErr w:type="spellEnd"/>
      <w:r w:rsidRPr="008946AA">
        <w:rPr>
          <w:sz w:val="20"/>
          <w:szCs w:val="20"/>
        </w:rPr>
        <w:t xml:space="preserve">. </w:t>
      </w:r>
      <w:proofErr w:type="spellStart"/>
      <w:r w:rsidRPr="008946AA">
        <w:rPr>
          <w:sz w:val="20"/>
          <w:szCs w:val="20"/>
        </w:rPr>
        <w:t>Вартозауважити</w:t>
      </w:r>
      <w:proofErr w:type="spellEnd"/>
      <w:r w:rsidRPr="008946AA">
        <w:rPr>
          <w:sz w:val="20"/>
          <w:szCs w:val="20"/>
        </w:rPr>
        <w:t xml:space="preserve">, </w:t>
      </w:r>
      <w:proofErr w:type="spellStart"/>
      <w:r w:rsidRPr="008946AA">
        <w:rPr>
          <w:sz w:val="20"/>
          <w:szCs w:val="20"/>
        </w:rPr>
        <w:t>щорозвиток</w:t>
      </w:r>
      <w:proofErr w:type="spellEnd"/>
      <w:r w:rsidRPr="008946AA">
        <w:rPr>
          <w:sz w:val="20"/>
          <w:szCs w:val="20"/>
        </w:rPr>
        <w:t xml:space="preserve"> туризму в </w:t>
      </w:r>
      <w:proofErr w:type="spellStart"/>
      <w:r w:rsidRPr="008946AA">
        <w:rPr>
          <w:sz w:val="20"/>
          <w:szCs w:val="20"/>
        </w:rPr>
        <w:t>космосіускладненвисокимивитратами</w:t>
      </w:r>
      <w:proofErr w:type="spellEnd"/>
      <w:r w:rsidRPr="008946AA">
        <w:rPr>
          <w:sz w:val="20"/>
          <w:szCs w:val="20"/>
        </w:rPr>
        <w:t xml:space="preserve"> і </w:t>
      </w:r>
      <w:proofErr w:type="spellStart"/>
      <w:r w:rsidRPr="008946AA">
        <w:rPr>
          <w:sz w:val="20"/>
          <w:szCs w:val="20"/>
        </w:rPr>
        <w:t>неможливістюгарантуватиповнубезпеку</w:t>
      </w:r>
      <w:proofErr w:type="spellEnd"/>
      <w:r w:rsidRPr="008946AA">
        <w:rPr>
          <w:sz w:val="20"/>
          <w:szCs w:val="20"/>
        </w:rPr>
        <w:t xml:space="preserve"> на борту. В </w:t>
      </w:r>
      <w:proofErr w:type="spellStart"/>
      <w:r w:rsidRPr="008946AA">
        <w:rPr>
          <w:sz w:val="20"/>
          <w:szCs w:val="20"/>
        </w:rPr>
        <w:t>результаті</w:t>
      </w:r>
      <w:proofErr w:type="spellEnd"/>
      <w:r w:rsidRPr="008946AA">
        <w:rPr>
          <w:sz w:val="20"/>
          <w:szCs w:val="20"/>
        </w:rPr>
        <w:t xml:space="preserve">, </w:t>
      </w:r>
      <w:proofErr w:type="spellStart"/>
      <w:r w:rsidRPr="008946AA">
        <w:rPr>
          <w:sz w:val="20"/>
          <w:szCs w:val="20"/>
        </w:rPr>
        <w:t>робитьсявисновок</w:t>
      </w:r>
      <w:proofErr w:type="spellEnd"/>
      <w:r w:rsidRPr="008946AA">
        <w:rPr>
          <w:sz w:val="20"/>
          <w:szCs w:val="20"/>
        </w:rPr>
        <w:t xml:space="preserve">, </w:t>
      </w:r>
      <w:proofErr w:type="spellStart"/>
      <w:r w:rsidRPr="008946AA">
        <w:rPr>
          <w:sz w:val="20"/>
          <w:szCs w:val="20"/>
        </w:rPr>
        <w:t>щонезважаючи</w:t>
      </w:r>
      <w:proofErr w:type="spellEnd"/>
      <w:r w:rsidRPr="008946AA">
        <w:rPr>
          <w:sz w:val="20"/>
          <w:szCs w:val="20"/>
        </w:rPr>
        <w:t xml:space="preserve"> на </w:t>
      </w:r>
      <w:proofErr w:type="spellStart"/>
      <w:r w:rsidRPr="008946AA">
        <w:rPr>
          <w:sz w:val="20"/>
          <w:szCs w:val="20"/>
        </w:rPr>
        <w:t>наявність</w:t>
      </w:r>
      <w:proofErr w:type="spellEnd"/>
      <w:r w:rsidRPr="008946AA">
        <w:rPr>
          <w:sz w:val="20"/>
          <w:szCs w:val="20"/>
        </w:rPr>
        <w:t xml:space="preserve"> проблем, </w:t>
      </w:r>
      <w:proofErr w:type="spellStart"/>
      <w:r w:rsidRPr="008946AA">
        <w:rPr>
          <w:sz w:val="20"/>
          <w:szCs w:val="20"/>
        </w:rPr>
        <w:t>космічний</w:t>
      </w:r>
      <w:proofErr w:type="spellEnd"/>
      <w:r w:rsidRPr="008946AA">
        <w:rPr>
          <w:sz w:val="20"/>
          <w:szCs w:val="20"/>
        </w:rPr>
        <w:t xml:space="preserve"> туризм </w:t>
      </w:r>
      <w:proofErr w:type="spellStart"/>
      <w:r w:rsidRPr="008946AA">
        <w:rPr>
          <w:sz w:val="20"/>
          <w:szCs w:val="20"/>
        </w:rPr>
        <w:t>перспективнийнапрямок</w:t>
      </w:r>
      <w:proofErr w:type="spellEnd"/>
      <w:r w:rsidRPr="008946AA">
        <w:rPr>
          <w:sz w:val="20"/>
          <w:szCs w:val="20"/>
        </w:rPr>
        <w:t xml:space="preserve">, </w:t>
      </w:r>
      <w:proofErr w:type="spellStart"/>
      <w:r w:rsidRPr="008946AA">
        <w:rPr>
          <w:sz w:val="20"/>
          <w:szCs w:val="20"/>
        </w:rPr>
        <w:t>якийрозвиваєтьсядинамічно</w:t>
      </w:r>
      <w:proofErr w:type="spellEnd"/>
      <w:r w:rsidRPr="008946AA">
        <w:rPr>
          <w:sz w:val="20"/>
          <w:szCs w:val="20"/>
        </w:rPr>
        <w:t xml:space="preserve">, та </w:t>
      </w:r>
      <w:proofErr w:type="spellStart"/>
      <w:r w:rsidRPr="008946AA">
        <w:rPr>
          <w:sz w:val="20"/>
          <w:szCs w:val="20"/>
        </w:rPr>
        <w:t>маєвисокупотенційнуприбутковість</w:t>
      </w:r>
      <w:proofErr w:type="spellEnd"/>
      <w:r w:rsidRPr="008946AA">
        <w:rPr>
          <w:sz w:val="20"/>
          <w:szCs w:val="20"/>
        </w:rPr>
        <w:t xml:space="preserve">. </w:t>
      </w:r>
      <w:proofErr w:type="spellStart"/>
      <w:r w:rsidRPr="008946AA">
        <w:rPr>
          <w:sz w:val="20"/>
          <w:szCs w:val="20"/>
        </w:rPr>
        <w:t>Внасідокчого</w:t>
      </w:r>
      <w:proofErr w:type="spellEnd"/>
      <w:r w:rsidRPr="008946AA">
        <w:rPr>
          <w:sz w:val="20"/>
          <w:szCs w:val="20"/>
        </w:rPr>
        <w:t xml:space="preserve">, </w:t>
      </w:r>
      <w:proofErr w:type="spellStart"/>
      <w:r w:rsidRPr="008946AA">
        <w:rPr>
          <w:sz w:val="20"/>
          <w:szCs w:val="20"/>
        </w:rPr>
        <w:t>йогорозвиток</w:t>
      </w:r>
      <w:proofErr w:type="spellEnd"/>
      <w:r w:rsidRPr="008946AA">
        <w:rPr>
          <w:sz w:val="20"/>
          <w:szCs w:val="20"/>
        </w:rPr>
        <w:t xml:space="preserve"> є особливо </w:t>
      </w:r>
      <w:proofErr w:type="spellStart"/>
      <w:r w:rsidRPr="008946AA">
        <w:rPr>
          <w:sz w:val="20"/>
          <w:szCs w:val="20"/>
        </w:rPr>
        <w:t>важливим</w:t>
      </w:r>
      <w:proofErr w:type="spellEnd"/>
      <w:r w:rsidRPr="008946AA">
        <w:rPr>
          <w:sz w:val="20"/>
          <w:szCs w:val="20"/>
        </w:rPr>
        <w:t xml:space="preserve"> зараз.</w:t>
      </w:r>
    </w:p>
    <w:p w:rsidR="005779CE" w:rsidRPr="008946AA" w:rsidRDefault="005779CE" w:rsidP="005779CE">
      <w:pPr>
        <w:ind w:firstLine="540"/>
        <w:jc w:val="both"/>
        <w:rPr>
          <w:sz w:val="20"/>
          <w:szCs w:val="20"/>
        </w:rPr>
      </w:pPr>
      <w:proofErr w:type="spellStart"/>
      <w:r w:rsidRPr="008946AA">
        <w:rPr>
          <w:b/>
          <w:bCs/>
          <w:sz w:val="20"/>
          <w:szCs w:val="20"/>
        </w:rPr>
        <w:t>Ключові</w:t>
      </w:r>
      <w:proofErr w:type="spellEnd"/>
      <w:r w:rsidRPr="008946AA">
        <w:rPr>
          <w:b/>
          <w:bCs/>
          <w:sz w:val="20"/>
          <w:szCs w:val="20"/>
        </w:rPr>
        <w:t xml:space="preserve"> </w:t>
      </w:r>
      <w:proofErr w:type="spellStart"/>
      <w:r w:rsidRPr="008946AA">
        <w:rPr>
          <w:b/>
          <w:bCs/>
          <w:sz w:val="20"/>
          <w:szCs w:val="20"/>
        </w:rPr>
        <w:t>слова:</w:t>
      </w:r>
      <w:r w:rsidRPr="008946AA">
        <w:rPr>
          <w:sz w:val="20"/>
          <w:szCs w:val="20"/>
        </w:rPr>
        <w:t>інвестиції</w:t>
      </w:r>
      <w:proofErr w:type="spellEnd"/>
      <w:r w:rsidRPr="008946AA">
        <w:rPr>
          <w:sz w:val="20"/>
          <w:szCs w:val="20"/>
        </w:rPr>
        <w:t xml:space="preserve">, космос, </w:t>
      </w:r>
      <w:proofErr w:type="spellStart"/>
      <w:r w:rsidRPr="008946AA">
        <w:rPr>
          <w:sz w:val="20"/>
          <w:szCs w:val="20"/>
        </w:rPr>
        <w:t>космічнийполіт</w:t>
      </w:r>
      <w:proofErr w:type="spellEnd"/>
      <w:r w:rsidRPr="008946AA">
        <w:rPr>
          <w:sz w:val="20"/>
          <w:szCs w:val="20"/>
        </w:rPr>
        <w:t xml:space="preserve">, </w:t>
      </w:r>
      <w:proofErr w:type="spellStart"/>
      <w:r w:rsidRPr="008946AA">
        <w:rPr>
          <w:sz w:val="20"/>
          <w:szCs w:val="20"/>
        </w:rPr>
        <w:t>космічний</w:t>
      </w:r>
      <w:proofErr w:type="spellEnd"/>
      <w:r w:rsidRPr="008946AA">
        <w:rPr>
          <w:sz w:val="20"/>
          <w:szCs w:val="20"/>
        </w:rPr>
        <w:t xml:space="preserve"> туризм. </w:t>
      </w:r>
    </w:p>
    <w:p w:rsidR="005779CE" w:rsidRPr="008946AA" w:rsidRDefault="005779CE" w:rsidP="005779CE">
      <w:pPr>
        <w:ind w:firstLine="540"/>
        <w:jc w:val="both"/>
        <w:rPr>
          <w:sz w:val="20"/>
          <w:szCs w:val="20"/>
        </w:rPr>
      </w:pPr>
    </w:p>
    <w:p w:rsidR="005779CE" w:rsidRPr="008946AA" w:rsidRDefault="005779CE" w:rsidP="00E705A3">
      <w:pPr>
        <w:spacing w:line="360" w:lineRule="auto"/>
        <w:ind w:firstLine="540"/>
        <w:jc w:val="both"/>
        <w:rPr>
          <w:sz w:val="24"/>
          <w:szCs w:val="24"/>
          <w:lang w:val="en-US"/>
        </w:rPr>
      </w:pPr>
      <w:r w:rsidRPr="008946AA">
        <w:rPr>
          <w:b/>
          <w:bCs/>
          <w:sz w:val="24"/>
          <w:szCs w:val="24"/>
          <w:lang w:val="en-US"/>
        </w:rPr>
        <w:t>1. Introduction</w:t>
      </w:r>
    </w:p>
    <w:p w:rsidR="005779CE" w:rsidRPr="00E705A3" w:rsidRDefault="005779CE" w:rsidP="00E705A3">
      <w:pPr>
        <w:spacing w:line="360" w:lineRule="auto"/>
        <w:jc w:val="both"/>
        <w:rPr>
          <w:sz w:val="24"/>
          <w:szCs w:val="24"/>
          <w:lang w:val="uk-UA"/>
        </w:rPr>
      </w:pPr>
      <w:r w:rsidRPr="008946AA">
        <w:rPr>
          <w:sz w:val="24"/>
          <w:szCs w:val="24"/>
          <w:lang w:val="en-US"/>
        </w:rPr>
        <w:t xml:space="preserve">The </w:t>
      </w:r>
      <w:r w:rsidRPr="008946AA">
        <w:rPr>
          <w:spacing w:val="60"/>
          <w:sz w:val="24"/>
          <w:szCs w:val="24"/>
          <w:lang w:val="en-US"/>
        </w:rPr>
        <w:t>object</w:t>
      </w:r>
      <w:r w:rsidRPr="008946AA">
        <w:rPr>
          <w:sz w:val="24"/>
          <w:szCs w:val="24"/>
          <w:lang w:val="en-US"/>
        </w:rPr>
        <w:t xml:space="preserve"> of the article is the comprehensive research of problems and prospects of space tourism. The </w:t>
      </w:r>
      <w:r w:rsidRPr="008946AA">
        <w:rPr>
          <w:spacing w:val="60"/>
          <w:sz w:val="24"/>
          <w:szCs w:val="24"/>
          <w:lang w:val="en-US"/>
        </w:rPr>
        <w:t>subject</w:t>
      </w:r>
      <w:r w:rsidRPr="008946AA">
        <w:rPr>
          <w:sz w:val="24"/>
          <w:szCs w:val="24"/>
          <w:lang w:val="en-US"/>
        </w:rPr>
        <w:t xml:space="preserve"> is problems and opportunities for the development of space tourism. The </w:t>
      </w:r>
      <w:r w:rsidRPr="008946AA">
        <w:rPr>
          <w:spacing w:val="60"/>
          <w:sz w:val="24"/>
          <w:szCs w:val="24"/>
          <w:lang w:val="en-US"/>
        </w:rPr>
        <w:t>purpose</w:t>
      </w:r>
      <w:r w:rsidRPr="008946AA">
        <w:rPr>
          <w:sz w:val="24"/>
          <w:szCs w:val="24"/>
          <w:lang w:val="en-US"/>
        </w:rPr>
        <w:t xml:space="preserve"> of the study is to examine the development of space tourism in the world and to identify the most problematic points. To achieve this, it is crucial to analyze the factors that form the problem and consider possible solutions to the problem</w:t>
      </w:r>
      <w:r w:rsidR="00E705A3">
        <w:rPr>
          <w:sz w:val="24"/>
          <w:szCs w:val="24"/>
          <w:lang w:val="en-US"/>
        </w:rPr>
        <w:t>…</w:t>
      </w:r>
      <w:r w:rsidR="00E705A3">
        <w:rPr>
          <w:sz w:val="24"/>
          <w:szCs w:val="24"/>
          <w:lang w:val="uk-UA"/>
        </w:rPr>
        <w:t>…….</w:t>
      </w:r>
    </w:p>
    <w:p w:rsidR="005779CE" w:rsidRPr="008946AA" w:rsidRDefault="005779CE" w:rsidP="00E705A3">
      <w:pPr>
        <w:spacing w:line="360" w:lineRule="auto"/>
        <w:ind w:firstLine="540"/>
        <w:jc w:val="both"/>
        <w:rPr>
          <w:sz w:val="24"/>
          <w:szCs w:val="24"/>
          <w:lang w:val="en-US"/>
        </w:rPr>
      </w:pPr>
    </w:p>
    <w:p w:rsidR="005779CE" w:rsidRPr="008946AA" w:rsidRDefault="005779CE" w:rsidP="00E705A3">
      <w:pPr>
        <w:spacing w:line="360" w:lineRule="auto"/>
        <w:ind w:firstLine="540"/>
        <w:jc w:val="both"/>
        <w:rPr>
          <w:b/>
          <w:bCs/>
          <w:sz w:val="24"/>
          <w:szCs w:val="24"/>
          <w:lang w:val="en-US"/>
        </w:rPr>
      </w:pPr>
      <w:r w:rsidRPr="008946AA">
        <w:rPr>
          <w:b/>
          <w:bCs/>
          <w:sz w:val="24"/>
          <w:szCs w:val="24"/>
          <w:lang w:val="en-US"/>
        </w:rPr>
        <w:t>2. Current state of industry</w:t>
      </w:r>
    </w:p>
    <w:p w:rsidR="005779CE" w:rsidRPr="00E705A3" w:rsidRDefault="005779CE" w:rsidP="00E705A3">
      <w:pPr>
        <w:spacing w:line="360" w:lineRule="auto"/>
        <w:jc w:val="both"/>
        <w:rPr>
          <w:sz w:val="24"/>
          <w:szCs w:val="24"/>
          <w:lang w:val="uk-UA"/>
        </w:rPr>
      </w:pPr>
      <w:r w:rsidRPr="008946AA">
        <w:rPr>
          <w:sz w:val="24"/>
          <w:szCs w:val="24"/>
          <w:lang w:val="en-US"/>
        </w:rPr>
        <w:t>Space tourism is another niche segment of the aviation industry that seeks to give tourists the ability to become astronauts and experience space travel for recreational, leisure, or business purposes. Since space tourism is extremely expensive, it is a case of a very small segment of consumers that are able and willing to purchase a space experience. There are several options for space tourists. For example, investigate the choice behavior between four types of space tourism: high altitude jet fighter flights, atmospheric zero-gravity flights, short-duration suborbital flights, and longer duration orbital trips into space. Also, there are some motivational factors behind space tourism (in order of importance): vision of earth from space, weightlessness, high speed experience, unusual experience, and scientific contribution. Currently, only high-altitude jet fighter flights and atmospheric zero-gravity flights are commercially available to tourists in the space tourism sector (Crouch, 2001)</w:t>
      </w:r>
      <w:r w:rsidR="00E705A3">
        <w:rPr>
          <w:sz w:val="24"/>
          <w:szCs w:val="24"/>
          <w:lang w:val="en-US"/>
        </w:rPr>
        <w:t>…</w:t>
      </w:r>
      <w:r w:rsidR="00E705A3">
        <w:rPr>
          <w:sz w:val="24"/>
          <w:szCs w:val="24"/>
          <w:lang w:val="uk-UA"/>
        </w:rPr>
        <w:t>……………..</w:t>
      </w:r>
    </w:p>
    <w:p w:rsidR="005779CE" w:rsidRPr="008946AA" w:rsidRDefault="005779CE" w:rsidP="00E705A3">
      <w:pPr>
        <w:spacing w:line="360" w:lineRule="auto"/>
        <w:ind w:firstLine="540"/>
        <w:jc w:val="both"/>
        <w:rPr>
          <w:sz w:val="24"/>
          <w:szCs w:val="24"/>
          <w:lang w:val="en-US"/>
        </w:rPr>
      </w:pPr>
    </w:p>
    <w:p w:rsidR="005779CE" w:rsidRPr="008946AA" w:rsidRDefault="005779CE" w:rsidP="00E705A3">
      <w:pPr>
        <w:spacing w:line="360" w:lineRule="auto"/>
        <w:ind w:firstLine="540"/>
        <w:jc w:val="both"/>
        <w:rPr>
          <w:b/>
          <w:bCs/>
          <w:sz w:val="24"/>
          <w:szCs w:val="24"/>
          <w:lang w:val="en-US"/>
        </w:rPr>
      </w:pPr>
      <w:r w:rsidRPr="008946AA">
        <w:rPr>
          <w:b/>
          <w:bCs/>
          <w:sz w:val="24"/>
          <w:szCs w:val="24"/>
          <w:lang w:val="en-US"/>
        </w:rPr>
        <w:t xml:space="preserve"> 3. Problems of developing</w:t>
      </w:r>
    </w:p>
    <w:p w:rsidR="005779CE" w:rsidRPr="008946AA" w:rsidRDefault="005779CE" w:rsidP="00E705A3">
      <w:pPr>
        <w:spacing w:line="360" w:lineRule="auto"/>
        <w:jc w:val="both"/>
        <w:rPr>
          <w:sz w:val="24"/>
          <w:szCs w:val="24"/>
          <w:lang w:val="en-US"/>
        </w:rPr>
      </w:pPr>
      <w:r w:rsidRPr="008946AA">
        <w:rPr>
          <w:sz w:val="24"/>
          <w:szCs w:val="24"/>
          <w:lang w:val="en-US"/>
        </w:rPr>
        <w:t>Space tourism is a completely new area of tourism. At present, it is quite possible to visit the orbiting space station possessing certain material resources. A trip to the Earth's orbit is the most expensive and perhaps the most exotic kind of extreme tourism.</w:t>
      </w:r>
    </w:p>
    <w:p w:rsidR="005779CE" w:rsidRDefault="005779CE" w:rsidP="00E705A3">
      <w:pPr>
        <w:spacing w:line="360" w:lineRule="auto"/>
        <w:ind w:firstLine="540"/>
        <w:jc w:val="both"/>
        <w:rPr>
          <w:sz w:val="24"/>
          <w:szCs w:val="24"/>
          <w:lang w:val="uk-UA"/>
        </w:rPr>
      </w:pPr>
      <w:r w:rsidRPr="008946AA">
        <w:rPr>
          <w:sz w:val="24"/>
          <w:szCs w:val="24"/>
          <w:lang w:val="en-US"/>
        </w:rPr>
        <w:t xml:space="preserve">However, the development of tourism in space is problematic. First, the cost of a space trip is high. A ticket to orbit costs $ 20-23 million and a 15-minute suborbital flight costs $ 250000. Secondly, </w:t>
      </w:r>
      <w:r w:rsidRPr="008946AA">
        <w:rPr>
          <w:sz w:val="24"/>
          <w:szCs w:val="24"/>
          <w:lang w:val="en-US"/>
        </w:rPr>
        <w:lastRenderedPageBreak/>
        <w:t xml:space="preserve">a long preparation stage follows before the flight itself. This preparation consists not only in physical exercise but also in mastering the skills of controlling the spacecraft. Thirdly, being in outer space can negatively affect the state of the human body. The consequences of weightlessness, muscle atrophy, impaired phosphorus metabolism in bones and visual impairment are distinguished (Ramirez, 2004, pp. 142-150). </w:t>
      </w:r>
      <w:r w:rsidR="00E705A3">
        <w:rPr>
          <w:sz w:val="24"/>
          <w:szCs w:val="24"/>
          <w:lang w:val="uk-UA"/>
        </w:rPr>
        <w:t>……………………………………</w:t>
      </w:r>
    </w:p>
    <w:p w:rsidR="00E705A3" w:rsidRPr="00E705A3" w:rsidRDefault="00E705A3" w:rsidP="00E705A3">
      <w:pPr>
        <w:spacing w:line="360" w:lineRule="auto"/>
        <w:ind w:firstLine="540"/>
        <w:jc w:val="both"/>
        <w:rPr>
          <w:sz w:val="24"/>
          <w:szCs w:val="24"/>
          <w:lang w:val="uk-UA"/>
        </w:rPr>
      </w:pPr>
    </w:p>
    <w:p w:rsidR="005779CE" w:rsidRPr="008946AA" w:rsidRDefault="005779CE" w:rsidP="00E705A3">
      <w:pPr>
        <w:spacing w:line="360" w:lineRule="auto"/>
        <w:ind w:firstLine="540"/>
        <w:jc w:val="both"/>
        <w:rPr>
          <w:b/>
          <w:bCs/>
          <w:sz w:val="24"/>
          <w:szCs w:val="24"/>
          <w:lang w:val="en-US"/>
        </w:rPr>
      </w:pPr>
      <w:r w:rsidRPr="008946AA">
        <w:rPr>
          <w:b/>
          <w:bCs/>
          <w:sz w:val="24"/>
          <w:szCs w:val="24"/>
          <w:lang w:val="en-US"/>
        </w:rPr>
        <w:t>4. Prospects</w:t>
      </w:r>
    </w:p>
    <w:p w:rsidR="005779CE" w:rsidRPr="00E705A3" w:rsidRDefault="005779CE" w:rsidP="00E705A3">
      <w:pPr>
        <w:spacing w:line="360" w:lineRule="auto"/>
        <w:jc w:val="both"/>
        <w:rPr>
          <w:sz w:val="24"/>
          <w:szCs w:val="24"/>
          <w:lang w:val="uk-UA"/>
        </w:rPr>
      </w:pPr>
      <w:r w:rsidRPr="008946AA">
        <w:rPr>
          <w:sz w:val="24"/>
          <w:szCs w:val="24"/>
          <w:lang w:val="en-US"/>
        </w:rPr>
        <w:t>In 1986, David Ashford and Patrick Collins published “Potential Economic Implications of the Development of Space Tourism”. It says the potential demand for space travel of 1 million people a year would cut the total cost of passengers by four times. Affordable prices for space flights for most of the population would be a prerequisite for more profitable use of space stations and ships. This should lead to the beginning of the exploitation of outer space for everyday purposes (Potential Economic Implications, pp. 12-17)</w:t>
      </w:r>
      <w:r w:rsidR="00E705A3">
        <w:rPr>
          <w:sz w:val="24"/>
          <w:szCs w:val="24"/>
          <w:lang w:val="en-US"/>
        </w:rPr>
        <w:t>…</w:t>
      </w:r>
      <w:r w:rsidR="00E705A3">
        <w:rPr>
          <w:sz w:val="24"/>
          <w:szCs w:val="24"/>
          <w:lang w:val="uk-UA"/>
        </w:rPr>
        <w:t>……………………….</w:t>
      </w:r>
    </w:p>
    <w:p w:rsidR="005779CE" w:rsidRPr="008946AA" w:rsidRDefault="005779CE" w:rsidP="00E705A3">
      <w:pPr>
        <w:spacing w:line="360" w:lineRule="auto"/>
        <w:ind w:firstLine="540"/>
        <w:jc w:val="both"/>
        <w:rPr>
          <w:sz w:val="24"/>
          <w:szCs w:val="24"/>
          <w:lang w:val="en-US"/>
        </w:rPr>
      </w:pPr>
    </w:p>
    <w:p w:rsidR="005779CE" w:rsidRPr="008946AA" w:rsidRDefault="005779CE" w:rsidP="00E705A3">
      <w:pPr>
        <w:spacing w:line="360" w:lineRule="auto"/>
        <w:jc w:val="center"/>
        <w:rPr>
          <w:noProof/>
          <w:sz w:val="24"/>
          <w:szCs w:val="24"/>
        </w:rPr>
      </w:pPr>
      <w:r w:rsidRPr="008946AA">
        <w:rPr>
          <w:noProof/>
          <w:sz w:val="24"/>
          <w:szCs w:val="24"/>
        </w:rPr>
        <w:drawing>
          <wp:inline distT="0" distB="0" distL="0" distR="0">
            <wp:extent cx="3517265" cy="219964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17265" cy="2199640"/>
                    </a:xfrm>
                    <a:prstGeom prst="rect">
                      <a:avLst/>
                    </a:prstGeom>
                    <a:noFill/>
                    <a:ln>
                      <a:noFill/>
                    </a:ln>
                  </pic:spPr>
                </pic:pic>
              </a:graphicData>
            </a:graphic>
          </wp:inline>
        </w:drawing>
      </w:r>
    </w:p>
    <w:p w:rsidR="005779CE" w:rsidRPr="008946AA" w:rsidRDefault="005779CE" w:rsidP="00E705A3">
      <w:pPr>
        <w:spacing w:line="360" w:lineRule="auto"/>
        <w:jc w:val="center"/>
        <w:rPr>
          <w:sz w:val="24"/>
          <w:szCs w:val="24"/>
          <w:lang w:val="en-US"/>
        </w:rPr>
      </w:pPr>
    </w:p>
    <w:p w:rsidR="005779CE" w:rsidRPr="008946AA" w:rsidRDefault="005779CE" w:rsidP="00E705A3">
      <w:pPr>
        <w:spacing w:line="360" w:lineRule="auto"/>
        <w:jc w:val="center"/>
        <w:rPr>
          <w:iCs/>
          <w:sz w:val="24"/>
          <w:szCs w:val="24"/>
          <w:lang w:val="en-US"/>
        </w:rPr>
      </w:pPr>
      <w:r w:rsidRPr="008946AA">
        <w:rPr>
          <w:iCs/>
          <w:sz w:val="24"/>
          <w:szCs w:val="24"/>
          <w:lang w:val="en-US"/>
        </w:rPr>
        <w:t xml:space="preserve">Fig. 1. Aurora Station the first luxury space hotel </w:t>
      </w:r>
      <w:r w:rsidRPr="008946AA">
        <w:rPr>
          <w:iCs/>
          <w:sz w:val="24"/>
          <w:szCs w:val="24"/>
          <w:lang w:val="en-US"/>
        </w:rPr>
        <w:br/>
        <w:t>[Orion Span, 2018]</w:t>
      </w:r>
    </w:p>
    <w:p w:rsidR="005779CE" w:rsidRPr="008946AA" w:rsidRDefault="005779CE" w:rsidP="00E705A3">
      <w:pPr>
        <w:spacing w:line="360" w:lineRule="auto"/>
        <w:ind w:firstLine="540"/>
        <w:jc w:val="both"/>
        <w:rPr>
          <w:sz w:val="24"/>
          <w:szCs w:val="24"/>
          <w:lang w:val="en-US"/>
        </w:rPr>
      </w:pPr>
    </w:p>
    <w:p w:rsidR="005779CE" w:rsidRPr="00E705A3" w:rsidRDefault="005779CE" w:rsidP="00E705A3">
      <w:pPr>
        <w:spacing w:line="360" w:lineRule="auto"/>
        <w:jc w:val="both"/>
        <w:rPr>
          <w:spacing w:val="-4"/>
          <w:sz w:val="24"/>
          <w:szCs w:val="24"/>
          <w:lang w:val="uk-UA"/>
        </w:rPr>
      </w:pPr>
      <w:r w:rsidRPr="008946AA">
        <w:rPr>
          <w:spacing w:val="-4"/>
          <w:sz w:val="24"/>
          <w:szCs w:val="24"/>
          <w:lang w:val="en-US"/>
        </w:rPr>
        <w:t xml:space="preserve">At the moment, space flights are available only to a limited number of the world's population. However, Professor Stephen </w:t>
      </w:r>
      <w:proofErr w:type="spellStart"/>
      <w:r w:rsidRPr="008946AA">
        <w:rPr>
          <w:spacing w:val="-4"/>
          <w:sz w:val="24"/>
          <w:szCs w:val="24"/>
          <w:lang w:val="en-US"/>
        </w:rPr>
        <w:t>Collicot</w:t>
      </w:r>
      <w:proofErr w:type="spellEnd"/>
      <w:r w:rsidRPr="008946AA">
        <w:rPr>
          <w:spacing w:val="-4"/>
          <w:sz w:val="24"/>
          <w:szCs w:val="24"/>
          <w:lang w:val="en-US"/>
        </w:rPr>
        <w:t xml:space="preserve"> of the American Purdue University compares space travel to air travel. A few decades ago, air travel was available to the wealthy class of people. Now, any average person can take advantage of this (</w:t>
      </w:r>
      <w:r w:rsidRPr="008946AA">
        <w:rPr>
          <w:sz w:val="24"/>
          <w:szCs w:val="24"/>
          <w:lang w:val="en-US"/>
        </w:rPr>
        <w:t>Crouch, 2001</w:t>
      </w:r>
      <w:r w:rsidRPr="008946AA">
        <w:rPr>
          <w:spacing w:val="-4"/>
          <w:sz w:val="24"/>
          <w:szCs w:val="24"/>
          <w:lang w:val="en-US"/>
        </w:rPr>
        <w:t>)</w:t>
      </w:r>
      <w:r w:rsidR="00E705A3">
        <w:rPr>
          <w:spacing w:val="-4"/>
          <w:sz w:val="24"/>
          <w:szCs w:val="24"/>
          <w:lang w:val="en-US"/>
        </w:rPr>
        <w:t>…</w:t>
      </w:r>
      <w:r w:rsidR="00E705A3">
        <w:rPr>
          <w:spacing w:val="-4"/>
          <w:sz w:val="24"/>
          <w:szCs w:val="24"/>
          <w:lang w:val="uk-UA"/>
        </w:rPr>
        <w:t>…………………………….</w:t>
      </w:r>
    </w:p>
    <w:p w:rsidR="005779CE" w:rsidRPr="008946AA" w:rsidRDefault="005779CE" w:rsidP="00E705A3">
      <w:pPr>
        <w:spacing w:line="360" w:lineRule="auto"/>
        <w:ind w:firstLine="540"/>
        <w:jc w:val="both"/>
        <w:rPr>
          <w:sz w:val="24"/>
          <w:szCs w:val="24"/>
          <w:lang w:val="en-US"/>
        </w:rPr>
      </w:pPr>
    </w:p>
    <w:p w:rsidR="005779CE" w:rsidRPr="008946AA" w:rsidRDefault="005779CE" w:rsidP="00E705A3">
      <w:pPr>
        <w:spacing w:line="360" w:lineRule="auto"/>
        <w:ind w:firstLine="540"/>
        <w:jc w:val="both"/>
        <w:rPr>
          <w:b/>
          <w:bCs/>
          <w:sz w:val="24"/>
          <w:szCs w:val="24"/>
          <w:lang w:val="en-US"/>
        </w:rPr>
      </w:pPr>
      <w:r w:rsidRPr="008946AA">
        <w:rPr>
          <w:b/>
          <w:bCs/>
          <w:sz w:val="24"/>
          <w:szCs w:val="24"/>
          <w:lang w:val="en-US"/>
        </w:rPr>
        <w:t xml:space="preserve">5. Conclusions </w:t>
      </w:r>
    </w:p>
    <w:p w:rsidR="005779CE" w:rsidRPr="00E705A3" w:rsidRDefault="005779CE" w:rsidP="00E705A3">
      <w:pPr>
        <w:spacing w:line="360" w:lineRule="auto"/>
        <w:jc w:val="both"/>
        <w:rPr>
          <w:sz w:val="24"/>
          <w:szCs w:val="24"/>
          <w:lang w:val="uk-UA"/>
        </w:rPr>
      </w:pPr>
      <w:r w:rsidRPr="008946AA">
        <w:rPr>
          <w:sz w:val="24"/>
          <w:szCs w:val="24"/>
          <w:lang w:val="en-US"/>
        </w:rPr>
        <w:lastRenderedPageBreak/>
        <w:t>The article analyzes the main problems and prospects for the development of the space tourism industry. Space tourism is at the beginning of its formation. The study of this industry is now especially relevant because experts predict its potential high profitability. It is true that the development of tourism in space is complicated by high costs and the inability to guarantee complete safety on board. As a result, it is concluded that despite the presence of problems, space tourism is a promising and rapidly developing direction with high potential profitability. Consequently, its development is now particularly important</w:t>
      </w:r>
      <w:r w:rsidR="00E705A3">
        <w:rPr>
          <w:sz w:val="24"/>
          <w:szCs w:val="24"/>
          <w:lang w:val="en-US"/>
        </w:rPr>
        <w:t>…</w:t>
      </w:r>
      <w:r w:rsidR="00E705A3">
        <w:rPr>
          <w:sz w:val="24"/>
          <w:szCs w:val="24"/>
          <w:lang w:val="uk-UA"/>
        </w:rPr>
        <w:t>…………………………</w:t>
      </w:r>
    </w:p>
    <w:p w:rsidR="005779CE" w:rsidRPr="008946AA" w:rsidRDefault="005779CE" w:rsidP="00E705A3">
      <w:pPr>
        <w:spacing w:line="360" w:lineRule="auto"/>
        <w:ind w:hanging="540"/>
        <w:rPr>
          <w:b/>
          <w:bCs/>
          <w:sz w:val="24"/>
          <w:szCs w:val="24"/>
          <w:lang w:val="en-US"/>
        </w:rPr>
      </w:pPr>
    </w:p>
    <w:p w:rsidR="00F54D34" w:rsidRPr="00F54D34" w:rsidRDefault="00F54D34" w:rsidP="00F54D34">
      <w:pPr>
        <w:spacing w:line="360" w:lineRule="auto"/>
        <w:ind w:left="600" w:hanging="600"/>
        <w:jc w:val="both"/>
        <w:rPr>
          <w:b/>
          <w:sz w:val="24"/>
          <w:szCs w:val="24"/>
        </w:rPr>
      </w:pPr>
      <w:r w:rsidRPr="00BF6D7F">
        <w:rPr>
          <w:b/>
          <w:sz w:val="24"/>
          <w:szCs w:val="24"/>
          <w:lang w:val="en-US"/>
        </w:rPr>
        <w:t>REFERENCES</w:t>
      </w:r>
    </w:p>
    <w:p w:rsidR="00B90650" w:rsidRPr="00B90650" w:rsidRDefault="00B90650" w:rsidP="00B90650">
      <w:pPr>
        <w:pStyle w:val="a7"/>
        <w:numPr>
          <w:ilvl w:val="1"/>
          <w:numId w:val="1"/>
        </w:numPr>
        <w:tabs>
          <w:tab w:val="clear" w:pos="1440"/>
          <w:tab w:val="num" w:pos="567"/>
        </w:tabs>
        <w:spacing w:line="360" w:lineRule="auto"/>
        <w:ind w:left="567" w:hanging="567"/>
        <w:jc w:val="both"/>
        <w:rPr>
          <w:rFonts w:ascii="Times New Roman" w:hAnsi="Times New Roman" w:cs="Times New Roman"/>
          <w:sz w:val="24"/>
          <w:szCs w:val="24"/>
          <w:lang w:val="ru-RU"/>
        </w:rPr>
      </w:pPr>
      <w:proofErr w:type="spellStart"/>
      <w:r w:rsidRPr="00B90650">
        <w:rPr>
          <w:rFonts w:ascii="Times New Roman" w:hAnsi="Times New Roman" w:cs="Times New Roman"/>
          <w:sz w:val="24"/>
          <w:szCs w:val="24"/>
          <w:lang w:val="ru-RU"/>
        </w:rPr>
        <w:t>Глобова</w:t>
      </w:r>
      <w:proofErr w:type="spellEnd"/>
      <w:r w:rsidRPr="00B90650">
        <w:rPr>
          <w:rFonts w:ascii="Times New Roman" w:hAnsi="Times New Roman" w:cs="Times New Roman"/>
          <w:sz w:val="24"/>
          <w:szCs w:val="24"/>
          <w:lang w:val="ru-RU"/>
        </w:rPr>
        <w:t xml:space="preserve"> С. А. Зарубежный опыт применения событийного маркетинга как инструмента повышения туристической привлекательности территории // Проблемы и перспективы экономики и управления: материалы </w:t>
      </w:r>
      <w:r w:rsidRPr="00B90650">
        <w:rPr>
          <w:rFonts w:ascii="Times New Roman" w:hAnsi="Times New Roman" w:cs="Times New Roman"/>
          <w:sz w:val="24"/>
          <w:szCs w:val="24"/>
          <w:lang w:val="en-US"/>
        </w:rPr>
        <w:t>II</w:t>
      </w:r>
      <w:proofErr w:type="spellStart"/>
      <w:r w:rsidRPr="00B90650">
        <w:rPr>
          <w:rFonts w:ascii="Times New Roman" w:hAnsi="Times New Roman" w:cs="Times New Roman"/>
          <w:sz w:val="24"/>
          <w:szCs w:val="24"/>
          <w:lang w:val="ru-RU"/>
        </w:rPr>
        <w:t>междунар</w:t>
      </w:r>
      <w:proofErr w:type="spellEnd"/>
      <w:r w:rsidRPr="00B90650">
        <w:rPr>
          <w:rFonts w:ascii="Times New Roman" w:hAnsi="Times New Roman" w:cs="Times New Roman"/>
          <w:sz w:val="24"/>
          <w:szCs w:val="24"/>
          <w:lang w:val="ru-RU"/>
        </w:rPr>
        <w:t xml:space="preserve">. науч. </w:t>
      </w:r>
      <w:proofErr w:type="spellStart"/>
      <w:r w:rsidRPr="00B90650">
        <w:rPr>
          <w:rFonts w:ascii="Times New Roman" w:hAnsi="Times New Roman" w:cs="Times New Roman"/>
          <w:sz w:val="24"/>
          <w:szCs w:val="24"/>
          <w:lang w:val="ru-RU"/>
        </w:rPr>
        <w:t>конф</w:t>
      </w:r>
      <w:proofErr w:type="spellEnd"/>
      <w:r w:rsidRPr="00B90650">
        <w:rPr>
          <w:rFonts w:ascii="Times New Roman" w:hAnsi="Times New Roman" w:cs="Times New Roman"/>
          <w:sz w:val="24"/>
          <w:szCs w:val="24"/>
          <w:lang w:val="ru-RU"/>
        </w:rPr>
        <w:t>. СПб.: Реноме, 2013. С. 137-140.</w:t>
      </w:r>
    </w:p>
    <w:p w:rsidR="00B90650" w:rsidRPr="00B90650" w:rsidRDefault="00B90650" w:rsidP="00B90650">
      <w:pPr>
        <w:pStyle w:val="a7"/>
        <w:numPr>
          <w:ilvl w:val="1"/>
          <w:numId w:val="1"/>
        </w:numPr>
        <w:tabs>
          <w:tab w:val="clear" w:pos="1440"/>
          <w:tab w:val="num" w:pos="567"/>
        </w:tabs>
        <w:spacing w:after="0" w:line="360" w:lineRule="auto"/>
        <w:ind w:left="567" w:hanging="567"/>
        <w:jc w:val="both"/>
        <w:rPr>
          <w:rFonts w:ascii="Times New Roman" w:hAnsi="Times New Roman" w:cs="Times New Roman"/>
          <w:sz w:val="24"/>
          <w:szCs w:val="24"/>
          <w:lang w:val="en-US"/>
        </w:rPr>
      </w:pPr>
      <w:proofErr w:type="spellStart"/>
      <w:r w:rsidRPr="00B90650">
        <w:rPr>
          <w:rFonts w:ascii="Times New Roman" w:hAnsi="Times New Roman" w:cs="Times New Roman"/>
          <w:sz w:val="24"/>
          <w:szCs w:val="24"/>
          <w:lang w:val="ru-RU"/>
        </w:rPr>
        <w:t>Динни</w:t>
      </w:r>
      <w:proofErr w:type="spellEnd"/>
      <w:r w:rsidRPr="00B90650">
        <w:rPr>
          <w:rFonts w:ascii="Times New Roman" w:hAnsi="Times New Roman" w:cs="Times New Roman"/>
          <w:sz w:val="24"/>
          <w:szCs w:val="24"/>
          <w:lang w:val="ru-RU"/>
        </w:rPr>
        <w:t xml:space="preserve"> К. </w:t>
      </w:r>
      <w:proofErr w:type="spellStart"/>
      <w:r w:rsidRPr="00B90650">
        <w:rPr>
          <w:rFonts w:ascii="Times New Roman" w:hAnsi="Times New Roman" w:cs="Times New Roman"/>
          <w:sz w:val="24"/>
          <w:szCs w:val="24"/>
          <w:lang w:val="ru-RU"/>
        </w:rPr>
        <w:t>Брендинг</w:t>
      </w:r>
      <w:proofErr w:type="spellEnd"/>
      <w:r w:rsidRPr="00B90650">
        <w:rPr>
          <w:rFonts w:ascii="Times New Roman" w:hAnsi="Times New Roman" w:cs="Times New Roman"/>
          <w:sz w:val="24"/>
          <w:szCs w:val="24"/>
          <w:lang w:val="ru-RU"/>
        </w:rPr>
        <w:t xml:space="preserve"> территорий. Лучшие мировые практики. </w:t>
      </w:r>
      <w:r w:rsidRPr="00B90650">
        <w:rPr>
          <w:rFonts w:ascii="Times New Roman" w:hAnsi="Times New Roman" w:cs="Times New Roman"/>
          <w:sz w:val="24"/>
          <w:szCs w:val="24"/>
          <w:lang w:val="en-US"/>
        </w:rPr>
        <w:t>М.:</w:t>
      </w:r>
      <w:proofErr w:type="spellStart"/>
      <w:r w:rsidRPr="00B90650">
        <w:rPr>
          <w:rFonts w:ascii="Times New Roman" w:hAnsi="Times New Roman" w:cs="Times New Roman"/>
          <w:sz w:val="24"/>
          <w:szCs w:val="24"/>
          <w:lang w:val="en-US"/>
        </w:rPr>
        <w:t>Манн</w:t>
      </w:r>
      <w:proofErr w:type="spellEnd"/>
      <w:r w:rsidRPr="00B90650">
        <w:rPr>
          <w:rFonts w:ascii="Times New Roman" w:hAnsi="Times New Roman" w:cs="Times New Roman"/>
          <w:sz w:val="24"/>
          <w:szCs w:val="24"/>
          <w:lang w:val="en-US"/>
        </w:rPr>
        <w:t>, 2013. 336 с.</w:t>
      </w:r>
    </w:p>
    <w:p w:rsidR="00B90650" w:rsidRPr="00B90650" w:rsidRDefault="00B90650" w:rsidP="00B90650">
      <w:pPr>
        <w:pStyle w:val="a7"/>
        <w:numPr>
          <w:ilvl w:val="1"/>
          <w:numId w:val="1"/>
        </w:numPr>
        <w:tabs>
          <w:tab w:val="clear" w:pos="1440"/>
          <w:tab w:val="num" w:pos="567"/>
        </w:tabs>
        <w:spacing w:after="0" w:line="360" w:lineRule="auto"/>
        <w:ind w:left="567" w:hanging="567"/>
        <w:jc w:val="both"/>
        <w:rPr>
          <w:rFonts w:ascii="Times New Roman" w:hAnsi="Times New Roman" w:cs="Times New Roman"/>
          <w:sz w:val="24"/>
          <w:szCs w:val="24"/>
          <w:lang w:val="en-US"/>
        </w:rPr>
      </w:pPr>
      <w:r w:rsidRPr="00B90650">
        <w:rPr>
          <w:rFonts w:ascii="Times New Roman" w:hAnsi="Times New Roman" w:cs="Times New Roman"/>
          <w:sz w:val="24"/>
          <w:szCs w:val="24"/>
          <w:lang w:val="ru-RU"/>
        </w:rPr>
        <w:t xml:space="preserve">Климова Т. Б. Событийный маркетинг: новый вектор развития территорий. </w:t>
      </w:r>
      <w:proofErr w:type="spellStart"/>
      <w:r w:rsidRPr="00B90650">
        <w:rPr>
          <w:rFonts w:ascii="Times New Roman" w:hAnsi="Times New Roman" w:cs="Times New Roman"/>
          <w:sz w:val="24"/>
          <w:szCs w:val="24"/>
          <w:lang w:val="en-US"/>
        </w:rPr>
        <w:t>Ростов-на-Дону</w:t>
      </w:r>
      <w:proofErr w:type="spellEnd"/>
      <w:r w:rsidRPr="00B90650">
        <w:rPr>
          <w:rFonts w:ascii="Times New Roman" w:hAnsi="Times New Roman" w:cs="Times New Roman"/>
          <w:sz w:val="24"/>
          <w:szCs w:val="24"/>
          <w:lang w:val="en-US"/>
        </w:rPr>
        <w:t xml:space="preserve">: </w:t>
      </w:r>
      <w:proofErr w:type="spellStart"/>
      <w:r w:rsidRPr="00B90650">
        <w:rPr>
          <w:rFonts w:ascii="Times New Roman" w:hAnsi="Times New Roman" w:cs="Times New Roman"/>
          <w:sz w:val="24"/>
          <w:szCs w:val="24"/>
          <w:lang w:val="en-US"/>
        </w:rPr>
        <w:t>Феникс</w:t>
      </w:r>
      <w:proofErr w:type="spellEnd"/>
      <w:r w:rsidRPr="00B90650">
        <w:rPr>
          <w:rFonts w:ascii="Times New Roman" w:hAnsi="Times New Roman" w:cs="Times New Roman"/>
          <w:sz w:val="24"/>
          <w:szCs w:val="24"/>
          <w:lang w:val="en-US"/>
        </w:rPr>
        <w:t>, 2014. С. 80-84.</w:t>
      </w:r>
    </w:p>
    <w:p w:rsidR="00B90650" w:rsidRPr="00B90650" w:rsidRDefault="00B90650" w:rsidP="00B90650">
      <w:pPr>
        <w:pStyle w:val="a7"/>
        <w:numPr>
          <w:ilvl w:val="1"/>
          <w:numId w:val="1"/>
        </w:numPr>
        <w:tabs>
          <w:tab w:val="clear" w:pos="1440"/>
          <w:tab w:val="num" w:pos="567"/>
        </w:tabs>
        <w:spacing w:after="0" w:line="360" w:lineRule="auto"/>
        <w:ind w:left="567" w:hanging="567"/>
        <w:jc w:val="both"/>
        <w:rPr>
          <w:rFonts w:ascii="Times New Roman" w:hAnsi="Times New Roman" w:cs="Times New Roman"/>
          <w:sz w:val="24"/>
          <w:szCs w:val="24"/>
          <w:lang w:val="en-US"/>
        </w:rPr>
      </w:pPr>
      <w:r w:rsidRPr="00B90650">
        <w:rPr>
          <w:rFonts w:ascii="Times New Roman" w:hAnsi="Times New Roman" w:cs="Times New Roman"/>
          <w:sz w:val="24"/>
          <w:szCs w:val="24"/>
          <w:lang w:val="ru-RU"/>
        </w:rPr>
        <w:t xml:space="preserve">Кондратьев А. Событийная экономика как современный фактор развития городских территорий. </w:t>
      </w:r>
      <w:r w:rsidRPr="00B90650">
        <w:rPr>
          <w:rFonts w:ascii="Times New Roman" w:hAnsi="Times New Roman" w:cs="Times New Roman"/>
          <w:sz w:val="24"/>
          <w:szCs w:val="24"/>
          <w:lang w:val="en-US"/>
        </w:rPr>
        <w:t xml:space="preserve">URL: </w:t>
      </w:r>
      <w:hyperlink r:id="rId7" w:history="1">
        <w:r w:rsidRPr="009A1BE2">
          <w:rPr>
            <w:rStyle w:val="a5"/>
            <w:rFonts w:ascii="Times New Roman" w:hAnsi="Times New Roman" w:cs="Times New Roman"/>
            <w:sz w:val="24"/>
            <w:szCs w:val="24"/>
            <w:lang w:val="en-US"/>
          </w:rPr>
          <w:t>http://rrbusiness.com/journal/article/373/</w:t>
        </w:r>
      </w:hyperlink>
    </w:p>
    <w:p w:rsidR="00B90650" w:rsidRPr="00B90650" w:rsidRDefault="00B90650" w:rsidP="00B90650">
      <w:pPr>
        <w:pStyle w:val="a7"/>
        <w:numPr>
          <w:ilvl w:val="1"/>
          <w:numId w:val="1"/>
        </w:numPr>
        <w:tabs>
          <w:tab w:val="clear" w:pos="1440"/>
          <w:tab w:val="num" w:pos="567"/>
        </w:tabs>
        <w:spacing w:after="0" w:line="360" w:lineRule="auto"/>
        <w:ind w:left="567" w:hanging="567"/>
        <w:jc w:val="both"/>
        <w:rPr>
          <w:rFonts w:ascii="Times New Roman" w:hAnsi="Times New Roman" w:cs="Times New Roman"/>
          <w:sz w:val="24"/>
          <w:szCs w:val="24"/>
          <w:lang w:val="ru-RU"/>
        </w:rPr>
      </w:pPr>
      <w:r w:rsidRPr="00B90650">
        <w:rPr>
          <w:rFonts w:ascii="Times New Roman" w:hAnsi="Times New Roman" w:cs="Times New Roman"/>
          <w:sz w:val="24"/>
          <w:szCs w:val="24"/>
          <w:lang w:val="ru-RU"/>
        </w:rPr>
        <w:t xml:space="preserve">Манихин А. А. Место </w:t>
      </w:r>
      <w:r w:rsidRPr="00B90650">
        <w:rPr>
          <w:rFonts w:ascii="Times New Roman" w:hAnsi="Times New Roman" w:cs="Times New Roman"/>
          <w:sz w:val="24"/>
          <w:szCs w:val="24"/>
          <w:lang w:val="en-US"/>
        </w:rPr>
        <w:t>event</w:t>
      </w:r>
      <w:r w:rsidRPr="00B90650">
        <w:rPr>
          <w:rFonts w:ascii="Times New Roman" w:hAnsi="Times New Roman" w:cs="Times New Roman"/>
          <w:sz w:val="24"/>
          <w:szCs w:val="24"/>
          <w:lang w:val="ru-RU"/>
        </w:rPr>
        <w:t xml:space="preserve">-маркетинга в комплексе маркетинговых коммуникаций // Креативная экономика. М.: Манн, 2010. №4 (40). С. 135-142. </w:t>
      </w:r>
    </w:p>
    <w:p w:rsidR="00B90650" w:rsidRPr="00B90650" w:rsidRDefault="00B90650" w:rsidP="00B90650">
      <w:pPr>
        <w:pStyle w:val="a7"/>
        <w:numPr>
          <w:ilvl w:val="1"/>
          <w:numId w:val="1"/>
        </w:numPr>
        <w:tabs>
          <w:tab w:val="clear" w:pos="1440"/>
          <w:tab w:val="num" w:pos="567"/>
        </w:tabs>
        <w:spacing w:after="0" w:line="360" w:lineRule="auto"/>
        <w:ind w:left="567" w:hanging="567"/>
        <w:jc w:val="both"/>
        <w:rPr>
          <w:rFonts w:ascii="Times New Roman" w:hAnsi="Times New Roman" w:cs="Times New Roman"/>
          <w:sz w:val="24"/>
          <w:szCs w:val="24"/>
          <w:lang w:val="ru-RU"/>
        </w:rPr>
      </w:pPr>
      <w:r w:rsidRPr="00B90650">
        <w:rPr>
          <w:rFonts w:ascii="Times New Roman" w:hAnsi="Times New Roman" w:cs="Times New Roman"/>
          <w:sz w:val="24"/>
          <w:szCs w:val="24"/>
          <w:lang w:val="ru-RU"/>
        </w:rPr>
        <w:t>Третьякова Т. Н. Анимационная деятельность в социально-культурном сервисе и туризме : учеб. пособие для вузов. М.: Академия, 2008. 272 с.</w:t>
      </w:r>
    </w:p>
    <w:p w:rsidR="00B90650" w:rsidRPr="00B90650" w:rsidRDefault="00B90650" w:rsidP="00B90650">
      <w:pPr>
        <w:pStyle w:val="a7"/>
        <w:numPr>
          <w:ilvl w:val="1"/>
          <w:numId w:val="1"/>
        </w:numPr>
        <w:tabs>
          <w:tab w:val="clear" w:pos="1440"/>
          <w:tab w:val="num" w:pos="567"/>
        </w:tabs>
        <w:spacing w:after="0" w:line="360" w:lineRule="auto"/>
        <w:ind w:left="567" w:hanging="567"/>
        <w:jc w:val="both"/>
        <w:rPr>
          <w:rFonts w:ascii="Times New Roman" w:hAnsi="Times New Roman" w:cs="Times New Roman"/>
          <w:sz w:val="24"/>
          <w:szCs w:val="24"/>
          <w:lang w:val="ru-RU"/>
        </w:rPr>
      </w:pPr>
      <w:r w:rsidRPr="00B90650">
        <w:rPr>
          <w:rFonts w:ascii="Times New Roman" w:hAnsi="Times New Roman" w:cs="Times New Roman"/>
          <w:sz w:val="24"/>
          <w:szCs w:val="24"/>
        </w:rPr>
        <w:t>Україн</w:t>
      </w:r>
      <w:r>
        <w:rPr>
          <w:rFonts w:ascii="Times New Roman" w:hAnsi="Times New Roman" w:cs="Times New Roman"/>
          <w:sz w:val="24"/>
          <w:szCs w:val="24"/>
        </w:rPr>
        <w:t>а й СОТ</w:t>
      </w:r>
      <w:r w:rsidRPr="00B90650">
        <w:rPr>
          <w:rFonts w:ascii="Times New Roman" w:hAnsi="Times New Roman" w:cs="Times New Roman"/>
          <w:sz w:val="24"/>
          <w:szCs w:val="24"/>
        </w:rPr>
        <w:t xml:space="preserve">. </w:t>
      </w:r>
      <w:r w:rsidRPr="00B90650">
        <w:rPr>
          <w:rFonts w:ascii="Times New Roman" w:hAnsi="Times New Roman" w:cs="Times New Roman"/>
          <w:sz w:val="24"/>
          <w:szCs w:val="24"/>
          <w:lang w:val="en-US"/>
        </w:rPr>
        <w:t>URL</w:t>
      </w:r>
      <w:r w:rsidRPr="00B90650">
        <w:rPr>
          <w:rFonts w:ascii="Times New Roman" w:hAnsi="Times New Roman" w:cs="Times New Roman"/>
          <w:sz w:val="24"/>
          <w:szCs w:val="24"/>
          <w:lang w:val="ru-RU"/>
        </w:rPr>
        <w:t xml:space="preserve">: </w:t>
      </w:r>
      <w:hyperlink r:id="rId8" w:history="1">
        <w:r w:rsidRPr="00B90650">
          <w:rPr>
            <w:rStyle w:val="a5"/>
            <w:rFonts w:ascii="Times New Roman" w:hAnsi="Times New Roman" w:cs="Times New Roman"/>
            <w:sz w:val="24"/>
            <w:szCs w:val="24"/>
            <w:lang w:val="en-US"/>
          </w:rPr>
          <w:t>http</w:t>
        </w:r>
        <w:r w:rsidRPr="00B90650">
          <w:rPr>
            <w:rStyle w:val="a5"/>
            <w:rFonts w:ascii="Times New Roman" w:hAnsi="Times New Roman" w:cs="Times New Roman"/>
            <w:sz w:val="24"/>
            <w:szCs w:val="24"/>
            <w:lang w:val="ru-RU"/>
          </w:rPr>
          <w:t>://</w:t>
        </w:r>
        <w:proofErr w:type="spellStart"/>
        <w:r w:rsidRPr="00B90650">
          <w:rPr>
            <w:rStyle w:val="a5"/>
            <w:rFonts w:ascii="Times New Roman" w:hAnsi="Times New Roman" w:cs="Times New Roman"/>
            <w:sz w:val="24"/>
            <w:szCs w:val="24"/>
            <w:lang w:val="en-US"/>
          </w:rPr>
          <w:t>wto</w:t>
        </w:r>
        <w:proofErr w:type="spellEnd"/>
        <w:r w:rsidRPr="00B90650">
          <w:rPr>
            <w:rStyle w:val="a5"/>
            <w:rFonts w:ascii="Times New Roman" w:hAnsi="Times New Roman" w:cs="Times New Roman"/>
            <w:sz w:val="24"/>
            <w:szCs w:val="24"/>
            <w:lang w:val="ru-RU"/>
          </w:rPr>
          <w:t>.</w:t>
        </w:r>
        <w:r w:rsidRPr="00B90650">
          <w:rPr>
            <w:rStyle w:val="a5"/>
            <w:rFonts w:ascii="Times New Roman" w:hAnsi="Times New Roman" w:cs="Times New Roman"/>
            <w:sz w:val="24"/>
            <w:szCs w:val="24"/>
            <w:lang w:val="en-US"/>
          </w:rPr>
          <w:t>in</w:t>
        </w:r>
        <w:r w:rsidRPr="00B90650">
          <w:rPr>
            <w:rStyle w:val="a5"/>
            <w:rFonts w:ascii="Times New Roman" w:hAnsi="Times New Roman" w:cs="Times New Roman"/>
            <w:sz w:val="24"/>
            <w:szCs w:val="24"/>
            <w:lang w:val="ru-RU"/>
          </w:rPr>
          <w:t>.</w:t>
        </w:r>
        <w:proofErr w:type="spellStart"/>
        <w:r w:rsidRPr="00B90650">
          <w:rPr>
            <w:rStyle w:val="a5"/>
            <w:rFonts w:ascii="Times New Roman" w:hAnsi="Times New Roman" w:cs="Times New Roman"/>
            <w:sz w:val="24"/>
            <w:szCs w:val="24"/>
            <w:lang w:val="en-US"/>
          </w:rPr>
          <w:t>ua</w:t>
        </w:r>
        <w:proofErr w:type="spellEnd"/>
      </w:hyperlink>
    </w:p>
    <w:p w:rsidR="00F54D34" w:rsidRPr="00BF6D7F" w:rsidRDefault="00B90650" w:rsidP="00B90650">
      <w:pPr>
        <w:spacing w:line="360" w:lineRule="auto"/>
        <w:ind w:left="600" w:hanging="600"/>
        <w:jc w:val="both"/>
        <w:rPr>
          <w:sz w:val="24"/>
          <w:szCs w:val="24"/>
          <w:lang w:val="en-US"/>
        </w:rPr>
      </w:pPr>
      <w:r>
        <w:rPr>
          <w:sz w:val="24"/>
          <w:szCs w:val="24"/>
          <w:lang w:val="en-US"/>
        </w:rPr>
        <w:t>8</w:t>
      </w:r>
      <w:r w:rsidR="00F54D34" w:rsidRPr="00BF6D7F">
        <w:rPr>
          <w:sz w:val="24"/>
          <w:szCs w:val="24"/>
          <w:lang w:val="en-US"/>
        </w:rPr>
        <w:t>.</w:t>
      </w:r>
      <w:r w:rsidR="00F54D34" w:rsidRPr="00BF6D7F">
        <w:rPr>
          <w:sz w:val="24"/>
          <w:szCs w:val="24"/>
          <w:lang w:val="en-US"/>
        </w:rPr>
        <w:tab/>
        <w:t xml:space="preserve">Frankel J., </w:t>
      </w:r>
      <w:proofErr w:type="spellStart"/>
      <w:r w:rsidR="00F54D34" w:rsidRPr="00BF6D7F">
        <w:rPr>
          <w:sz w:val="24"/>
          <w:szCs w:val="24"/>
          <w:lang w:val="en-US"/>
        </w:rPr>
        <w:t>Romer</w:t>
      </w:r>
      <w:proofErr w:type="spellEnd"/>
      <w:r w:rsidR="00F54D34" w:rsidRPr="00BF6D7F">
        <w:rPr>
          <w:sz w:val="24"/>
          <w:szCs w:val="24"/>
          <w:lang w:val="en-US"/>
        </w:rPr>
        <w:t xml:space="preserve"> D. Does trade cause growth? // American Economic Review. 2009. V. 89, N 3. P. 379</w:t>
      </w:r>
      <w:r w:rsidR="00F54D34" w:rsidRPr="00F54D34">
        <w:rPr>
          <w:sz w:val="24"/>
          <w:szCs w:val="24"/>
          <w:lang w:val="en-US"/>
        </w:rPr>
        <w:t>-</w:t>
      </w:r>
      <w:r w:rsidR="00F54D34" w:rsidRPr="00BF6D7F">
        <w:rPr>
          <w:sz w:val="24"/>
          <w:szCs w:val="24"/>
          <w:lang w:val="en-US"/>
        </w:rPr>
        <w:t xml:space="preserve">399. </w:t>
      </w:r>
    </w:p>
    <w:p w:rsidR="00F54D34" w:rsidRPr="00BF6D7F" w:rsidRDefault="00B90650" w:rsidP="00B90650">
      <w:pPr>
        <w:spacing w:line="360" w:lineRule="auto"/>
        <w:ind w:left="600" w:hanging="600"/>
        <w:jc w:val="both"/>
        <w:rPr>
          <w:sz w:val="24"/>
          <w:szCs w:val="24"/>
          <w:lang w:val="en-US"/>
        </w:rPr>
      </w:pPr>
      <w:r>
        <w:rPr>
          <w:sz w:val="24"/>
          <w:szCs w:val="24"/>
          <w:lang w:val="en-US"/>
        </w:rPr>
        <w:t>9</w:t>
      </w:r>
      <w:r w:rsidR="00F54D34" w:rsidRPr="00BF6D7F">
        <w:rPr>
          <w:sz w:val="24"/>
          <w:szCs w:val="24"/>
          <w:lang w:val="en-US"/>
        </w:rPr>
        <w:t>.</w:t>
      </w:r>
      <w:r w:rsidR="00F54D34" w:rsidRPr="00BF6D7F">
        <w:rPr>
          <w:sz w:val="24"/>
          <w:szCs w:val="24"/>
          <w:lang w:val="en-US"/>
        </w:rPr>
        <w:tab/>
      </w:r>
      <w:proofErr w:type="spellStart"/>
      <w:r w:rsidR="00F54D34" w:rsidRPr="00BF6D7F">
        <w:rPr>
          <w:sz w:val="24"/>
          <w:szCs w:val="24"/>
          <w:lang w:val="en-US"/>
        </w:rPr>
        <w:t>Helpman</w:t>
      </w:r>
      <w:proofErr w:type="spellEnd"/>
      <w:r w:rsidR="00F54D34" w:rsidRPr="00BF6D7F">
        <w:rPr>
          <w:sz w:val="24"/>
          <w:szCs w:val="24"/>
          <w:lang w:val="en-US"/>
        </w:rPr>
        <w:t xml:space="preserve"> E. The structure of foreign trade // Journal of Economic Perspectives. 2008. V. 42, N 8. P. 121</w:t>
      </w:r>
      <w:r w:rsidR="00F54D34" w:rsidRPr="00F54D34">
        <w:rPr>
          <w:sz w:val="24"/>
          <w:szCs w:val="24"/>
          <w:lang w:val="en-US"/>
        </w:rPr>
        <w:t>-</w:t>
      </w:r>
      <w:r w:rsidR="00F54D34" w:rsidRPr="00BF6D7F">
        <w:rPr>
          <w:sz w:val="24"/>
          <w:szCs w:val="24"/>
          <w:lang w:val="en-US"/>
        </w:rPr>
        <w:t xml:space="preserve">144. </w:t>
      </w:r>
    </w:p>
    <w:p w:rsidR="00F54D34" w:rsidRPr="00BF6D7F" w:rsidRDefault="00B90650" w:rsidP="00B90650">
      <w:pPr>
        <w:spacing w:line="360" w:lineRule="auto"/>
        <w:ind w:left="600" w:hanging="600"/>
        <w:jc w:val="both"/>
        <w:rPr>
          <w:sz w:val="24"/>
          <w:szCs w:val="24"/>
          <w:lang w:val="en-US"/>
        </w:rPr>
      </w:pPr>
      <w:r>
        <w:rPr>
          <w:sz w:val="24"/>
          <w:szCs w:val="24"/>
          <w:lang w:val="en-US"/>
        </w:rPr>
        <w:t>10</w:t>
      </w:r>
      <w:r w:rsidR="00F54D34" w:rsidRPr="00BF6D7F">
        <w:rPr>
          <w:sz w:val="24"/>
          <w:szCs w:val="24"/>
          <w:lang w:val="en-US"/>
        </w:rPr>
        <w:t>.</w:t>
      </w:r>
      <w:r w:rsidR="00F54D34" w:rsidRPr="00BF6D7F">
        <w:rPr>
          <w:sz w:val="24"/>
          <w:szCs w:val="24"/>
          <w:lang w:val="en-US"/>
        </w:rPr>
        <w:tab/>
      </w:r>
      <w:proofErr w:type="spellStart"/>
      <w:r w:rsidR="00F54D34" w:rsidRPr="00BF6D7F">
        <w:rPr>
          <w:sz w:val="24"/>
          <w:szCs w:val="24"/>
          <w:lang w:val="en-US"/>
        </w:rPr>
        <w:t>Parente</w:t>
      </w:r>
      <w:proofErr w:type="spellEnd"/>
      <w:r w:rsidR="00F54D34" w:rsidRPr="00BF6D7F">
        <w:rPr>
          <w:sz w:val="24"/>
          <w:szCs w:val="24"/>
          <w:lang w:val="en-US"/>
        </w:rPr>
        <w:t xml:space="preserve"> S., </w:t>
      </w:r>
      <w:smartTag w:uri="urn:schemas-microsoft-com:office:smarttags" w:element="place">
        <w:smartTag w:uri="urn:schemas-microsoft-com:office:smarttags" w:element="City">
          <w:r w:rsidR="00F54D34" w:rsidRPr="00BF6D7F">
            <w:rPr>
              <w:sz w:val="24"/>
              <w:szCs w:val="24"/>
              <w:lang w:val="en-US"/>
            </w:rPr>
            <w:t>Prescott</w:t>
          </w:r>
        </w:smartTag>
      </w:smartTag>
      <w:r w:rsidR="00F54D34" w:rsidRPr="00BF6D7F">
        <w:rPr>
          <w:sz w:val="24"/>
          <w:szCs w:val="24"/>
          <w:lang w:val="en-US"/>
        </w:rPr>
        <w:t xml:space="preserve"> E. Barriers to Riches. </w:t>
      </w:r>
      <w:smartTag w:uri="urn:schemas-microsoft-com:office:smarttags" w:element="City">
        <w:r w:rsidR="00F54D34" w:rsidRPr="00BF6D7F">
          <w:rPr>
            <w:sz w:val="24"/>
            <w:szCs w:val="24"/>
            <w:lang w:val="en-US"/>
          </w:rPr>
          <w:t>Lausanne</w:t>
        </w:r>
      </w:smartTag>
      <w:r w:rsidR="00F54D34" w:rsidRPr="00BF6D7F">
        <w:rPr>
          <w:sz w:val="24"/>
          <w:szCs w:val="24"/>
          <w:lang w:val="en-US"/>
        </w:rPr>
        <w:t xml:space="preserve">: </w:t>
      </w:r>
      <w:smartTag w:uri="urn:schemas-microsoft-com:office:smarttags" w:element="place">
        <w:smartTag w:uri="urn:schemas-microsoft-com:office:smarttags" w:element="PlaceType">
          <w:r w:rsidR="00F54D34" w:rsidRPr="00BF6D7F">
            <w:rPr>
              <w:sz w:val="24"/>
              <w:szCs w:val="24"/>
              <w:lang w:val="en-US"/>
            </w:rPr>
            <w:t>University</w:t>
          </w:r>
        </w:smartTag>
        <w:r w:rsidR="00F54D34" w:rsidRPr="00BF6D7F">
          <w:rPr>
            <w:sz w:val="24"/>
            <w:szCs w:val="24"/>
            <w:lang w:val="en-US"/>
          </w:rPr>
          <w:t xml:space="preserve"> of </w:t>
        </w:r>
        <w:smartTag w:uri="urn:schemas-microsoft-com:office:smarttags" w:element="PlaceName">
          <w:r w:rsidR="00F54D34" w:rsidRPr="00BF6D7F">
            <w:rPr>
              <w:sz w:val="24"/>
              <w:szCs w:val="24"/>
              <w:lang w:val="en-US"/>
            </w:rPr>
            <w:t>Lausanne</w:t>
          </w:r>
        </w:smartTag>
      </w:smartTag>
      <w:r w:rsidR="00F54D34" w:rsidRPr="00BF6D7F">
        <w:rPr>
          <w:sz w:val="24"/>
          <w:szCs w:val="24"/>
          <w:lang w:val="en-US"/>
        </w:rPr>
        <w:t xml:space="preserve">, 2010. </w:t>
      </w:r>
    </w:p>
    <w:p w:rsidR="00F54D34" w:rsidRPr="00BF6D7F" w:rsidRDefault="00B90650" w:rsidP="00B90650">
      <w:pPr>
        <w:spacing w:line="360" w:lineRule="auto"/>
        <w:ind w:left="600" w:hanging="600"/>
        <w:jc w:val="both"/>
        <w:rPr>
          <w:sz w:val="24"/>
          <w:szCs w:val="24"/>
          <w:lang w:val="en-US"/>
        </w:rPr>
      </w:pPr>
      <w:r>
        <w:rPr>
          <w:sz w:val="24"/>
          <w:szCs w:val="24"/>
          <w:lang w:val="en-US"/>
        </w:rPr>
        <w:t>11</w:t>
      </w:r>
      <w:r w:rsidR="00F54D34" w:rsidRPr="00BF6D7F">
        <w:rPr>
          <w:sz w:val="24"/>
          <w:szCs w:val="24"/>
          <w:lang w:val="en-US"/>
        </w:rPr>
        <w:t>.</w:t>
      </w:r>
      <w:r w:rsidR="00F54D34" w:rsidRPr="00BF6D7F">
        <w:rPr>
          <w:sz w:val="24"/>
          <w:szCs w:val="24"/>
          <w:lang w:val="en-US"/>
        </w:rPr>
        <w:tab/>
        <w:t>Pritchett L. Measuring outward orientation: can it be done? // Journal of Development Economics. 2011. V. 49, N 11. P. 51</w:t>
      </w:r>
      <w:r w:rsidR="00F54D34" w:rsidRPr="00F54D34">
        <w:rPr>
          <w:sz w:val="24"/>
          <w:szCs w:val="24"/>
          <w:lang w:val="en-US"/>
        </w:rPr>
        <w:t>-</w:t>
      </w:r>
      <w:r w:rsidR="00F54D34" w:rsidRPr="00BF6D7F">
        <w:rPr>
          <w:sz w:val="24"/>
          <w:szCs w:val="24"/>
          <w:lang w:val="en-US"/>
        </w:rPr>
        <w:t xml:space="preserve">61. </w:t>
      </w:r>
    </w:p>
    <w:p w:rsidR="00F54D34" w:rsidRPr="00BF6D7F" w:rsidRDefault="00B90650" w:rsidP="00B90650">
      <w:pPr>
        <w:spacing w:line="360" w:lineRule="auto"/>
        <w:ind w:left="600" w:hanging="600"/>
        <w:jc w:val="both"/>
        <w:rPr>
          <w:sz w:val="24"/>
          <w:szCs w:val="24"/>
          <w:lang w:val="en-US"/>
        </w:rPr>
      </w:pPr>
      <w:r>
        <w:rPr>
          <w:sz w:val="24"/>
          <w:szCs w:val="24"/>
          <w:lang w:val="en-US"/>
        </w:rPr>
        <w:t>12</w:t>
      </w:r>
      <w:r w:rsidR="00F54D34" w:rsidRPr="00BF6D7F">
        <w:rPr>
          <w:sz w:val="24"/>
          <w:szCs w:val="24"/>
          <w:lang w:val="en-US"/>
        </w:rPr>
        <w:t>.</w:t>
      </w:r>
      <w:r w:rsidR="00F54D34" w:rsidRPr="00BF6D7F">
        <w:rPr>
          <w:sz w:val="24"/>
          <w:szCs w:val="24"/>
          <w:lang w:val="en-US"/>
        </w:rPr>
        <w:tab/>
        <w:t>Rivera-</w:t>
      </w:r>
      <w:proofErr w:type="spellStart"/>
      <w:r w:rsidR="00F54D34" w:rsidRPr="00BF6D7F">
        <w:rPr>
          <w:sz w:val="24"/>
          <w:szCs w:val="24"/>
          <w:lang w:val="en-US"/>
        </w:rPr>
        <w:t>Batiz</w:t>
      </w:r>
      <w:proofErr w:type="spellEnd"/>
      <w:r w:rsidR="00F54D34" w:rsidRPr="00BF6D7F">
        <w:rPr>
          <w:sz w:val="24"/>
          <w:szCs w:val="24"/>
          <w:lang w:val="en-US"/>
        </w:rPr>
        <w:t xml:space="preserve"> L., </w:t>
      </w:r>
      <w:proofErr w:type="spellStart"/>
      <w:r w:rsidR="00F54D34" w:rsidRPr="00BF6D7F">
        <w:rPr>
          <w:sz w:val="24"/>
          <w:szCs w:val="24"/>
          <w:lang w:val="en-US"/>
        </w:rPr>
        <w:t>Romer</w:t>
      </w:r>
      <w:proofErr w:type="spellEnd"/>
      <w:r w:rsidR="00F54D34" w:rsidRPr="00BF6D7F">
        <w:rPr>
          <w:sz w:val="24"/>
          <w:szCs w:val="24"/>
          <w:lang w:val="en-US"/>
        </w:rPr>
        <w:t xml:space="preserve"> P. Economic integration and endogenous growth // Quarterly Journal of Economics. </w:t>
      </w:r>
      <w:smartTag w:uri="urn:schemas-microsoft-com:office:smarttags" w:element="City">
        <w:smartTag w:uri="urn:schemas-microsoft-com:office:smarttags" w:element="place">
          <w:r w:rsidR="00F54D34" w:rsidRPr="00BF6D7F">
            <w:rPr>
              <w:sz w:val="24"/>
              <w:szCs w:val="24"/>
              <w:lang w:val="en-US"/>
            </w:rPr>
            <w:t>Cambridge</w:t>
          </w:r>
        </w:smartTag>
      </w:smartTag>
      <w:r w:rsidR="00F54D34" w:rsidRPr="00BF6D7F">
        <w:rPr>
          <w:sz w:val="24"/>
          <w:szCs w:val="24"/>
          <w:lang w:val="en-US"/>
        </w:rPr>
        <w:t>: MIT Press, 2013.</w:t>
      </w:r>
    </w:p>
    <w:p w:rsidR="00F54D34" w:rsidRPr="00BF6D7F" w:rsidRDefault="00B90650" w:rsidP="00B90650">
      <w:pPr>
        <w:spacing w:line="360" w:lineRule="auto"/>
        <w:ind w:left="600" w:hanging="600"/>
        <w:jc w:val="both"/>
        <w:rPr>
          <w:sz w:val="24"/>
          <w:szCs w:val="24"/>
          <w:lang w:val="en-US"/>
        </w:rPr>
      </w:pPr>
      <w:r>
        <w:rPr>
          <w:sz w:val="24"/>
          <w:szCs w:val="24"/>
          <w:lang w:val="en-US"/>
        </w:rPr>
        <w:lastRenderedPageBreak/>
        <w:t>13</w:t>
      </w:r>
      <w:r w:rsidR="00F54D34" w:rsidRPr="00BF6D7F">
        <w:rPr>
          <w:sz w:val="24"/>
          <w:szCs w:val="24"/>
          <w:lang w:val="en-US"/>
        </w:rPr>
        <w:t>.</w:t>
      </w:r>
      <w:r w:rsidR="00F54D34" w:rsidRPr="00BF6D7F">
        <w:rPr>
          <w:sz w:val="24"/>
          <w:szCs w:val="24"/>
          <w:lang w:val="en-US"/>
        </w:rPr>
        <w:tab/>
        <w:t xml:space="preserve">Rodriguez F., </w:t>
      </w:r>
      <w:proofErr w:type="spellStart"/>
      <w:r w:rsidR="00F54D34" w:rsidRPr="00BF6D7F">
        <w:rPr>
          <w:sz w:val="24"/>
          <w:szCs w:val="24"/>
          <w:lang w:val="en-US"/>
        </w:rPr>
        <w:t>Rodrik</w:t>
      </w:r>
      <w:proofErr w:type="spellEnd"/>
      <w:r w:rsidR="00F54D34" w:rsidRPr="00BF6D7F">
        <w:rPr>
          <w:sz w:val="24"/>
          <w:szCs w:val="24"/>
          <w:lang w:val="en-US"/>
        </w:rPr>
        <w:t xml:space="preserve"> D. Trade policy and economic growth: a </w:t>
      </w:r>
      <w:proofErr w:type="spellStart"/>
      <w:r w:rsidR="00F54D34" w:rsidRPr="00BF6D7F">
        <w:rPr>
          <w:sz w:val="24"/>
          <w:szCs w:val="24"/>
          <w:lang w:val="en-US"/>
        </w:rPr>
        <w:t>sceptics</w:t>
      </w:r>
      <w:proofErr w:type="spellEnd"/>
      <w:r w:rsidR="00F54D34" w:rsidRPr="00BF6D7F">
        <w:rPr>
          <w:sz w:val="24"/>
          <w:szCs w:val="24"/>
          <w:lang w:val="en-US"/>
        </w:rPr>
        <w:t xml:space="preserve"> guide to the cross-national evidence. Bernanke, Ben and Kenneth S. </w:t>
      </w:r>
      <w:proofErr w:type="spellStart"/>
      <w:r w:rsidR="00F54D34" w:rsidRPr="00BF6D7F">
        <w:rPr>
          <w:sz w:val="24"/>
          <w:szCs w:val="24"/>
          <w:lang w:val="en-US"/>
        </w:rPr>
        <w:t>Rogoff</w:t>
      </w:r>
      <w:proofErr w:type="spellEnd"/>
      <w:r w:rsidR="00F54D34" w:rsidRPr="00BF6D7F">
        <w:rPr>
          <w:sz w:val="24"/>
          <w:szCs w:val="24"/>
          <w:lang w:val="en-US"/>
        </w:rPr>
        <w:t xml:space="preserve"> (eds.) NBER Macroeconomics Annual 2000, Volume 15. </w:t>
      </w:r>
      <w:proofErr w:type="spellStart"/>
      <w:smartTag w:uri="urn:schemas-microsoft-com:office:smarttags" w:element="place">
        <w:smartTag w:uri="urn:schemas-microsoft-com:office:smarttags" w:element="City">
          <w:r w:rsidR="00F54D34" w:rsidRPr="00BF6D7F">
            <w:rPr>
              <w:sz w:val="24"/>
              <w:szCs w:val="24"/>
              <w:lang w:val="en-US"/>
            </w:rPr>
            <w:t>Cambrodge</w:t>
          </w:r>
        </w:smartTag>
        <w:proofErr w:type="spellEnd"/>
        <w:r w:rsidR="00F54D34" w:rsidRPr="00BF6D7F">
          <w:rPr>
            <w:sz w:val="24"/>
            <w:szCs w:val="24"/>
            <w:lang w:val="en-US"/>
          </w:rPr>
          <w:t xml:space="preserve">, </w:t>
        </w:r>
        <w:smartTag w:uri="urn:schemas-microsoft-com:office:smarttags" w:element="State">
          <w:r w:rsidR="00F54D34" w:rsidRPr="00BF6D7F">
            <w:rPr>
              <w:sz w:val="24"/>
              <w:szCs w:val="24"/>
              <w:lang w:val="en-US"/>
            </w:rPr>
            <w:t>MA</w:t>
          </w:r>
        </w:smartTag>
      </w:smartTag>
      <w:r w:rsidR="00F54D34" w:rsidRPr="00BF6D7F">
        <w:rPr>
          <w:sz w:val="24"/>
          <w:szCs w:val="24"/>
          <w:lang w:val="en-US"/>
        </w:rPr>
        <w:t>: The MIT Press, 2001.</w:t>
      </w:r>
    </w:p>
    <w:p w:rsidR="00F54D34" w:rsidRPr="00BF6D7F" w:rsidRDefault="00B90650" w:rsidP="00F54D34">
      <w:pPr>
        <w:spacing w:line="360" w:lineRule="auto"/>
        <w:ind w:left="600" w:hanging="600"/>
        <w:jc w:val="both"/>
        <w:rPr>
          <w:sz w:val="24"/>
          <w:szCs w:val="24"/>
          <w:lang w:val="en-US"/>
        </w:rPr>
      </w:pPr>
      <w:r>
        <w:rPr>
          <w:sz w:val="24"/>
          <w:szCs w:val="24"/>
          <w:lang w:val="en-US"/>
        </w:rPr>
        <w:t>14</w:t>
      </w:r>
      <w:r w:rsidR="00F54D34" w:rsidRPr="00BF6D7F">
        <w:rPr>
          <w:sz w:val="24"/>
          <w:szCs w:val="24"/>
          <w:lang w:val="en-US"/>
        </w:rPr>
        <w:t>.</w:t>
      </w:r>
      <w:r w:rsidR="00F54D34" w:rsidRPr="00BF6D7F">
        <w:rPr>
          <w:sz w:val="24"/>
          <w:szCs w:val="24"/>
          <w:lang w:val="en-US"/>
        </w:rPr>
        <w:tab/>
      </w:r>
      <w:proofErr w:type="spellStart"/>
      <w:r w:rsidR="00F54D34" w:rsidRPr="00BF6D7F">
        <w:rPr>
          <w:sz w:val="24"/>
          <w:szCs w:val="24"/>
          <w:lang w:val="en-US"/>
        </w:rPr>
        <w:t>Romer</w:t>
      </w:r>
      <w:proofErr w:type="spellEnd"/>
      <w:r w:rsidR="00F54D34" w:rsidRPr="00BF6D7F">
        <w:rPr>
          <w:sz w:val="24"/>
          <w:szCs w:val="24"/>
          <w:lang w:val="en-US"/>
        </w:rPr>
        <w:t xml:space="preserve"> P. Endogenous technological change // Journal of Politica</w:t>
      </w:r>
      <w:r w:rsidR="00F54D34">
        <w:rPr>
          <w:sz w:val="24"/>
          <w:szCs w:val="24"/>
          <w:lang w:val="en-US"/>
        </w:rPr>
        <w:t>l Economy. 2011. V. 98, N 4. P.</w:t>
      </w:r>
      <w:r w:rsidR="00F54D34" w:rsidRPr="00BF6D7F">
        <w:rPr>
          <w:sz w:val="24"/>
          <w:szCs w:val="24"/>
          <w:lang w:val="en-US"/>
        </w:rPr>
        <w:t xml:space="preserve"> 71-102. </w:t>
      </w:r>
    </w:p>
    <w:p w:rsidR="00F54D34" w:rsidRPr="00BF6D7F" w:rsidRDefault="00B90650" w:rsidP="00F54D34">
      <w:pPr>
        <w:spacing w:line="360" w:lineRule="auto"/>
        <w:ind w:left="600" w:hanging="600"/>
        <w:jc w:val="both"/>
        <w:rPr>
          <w:sz w:val="24"/>
          <w:szCs w:val="24"/>
          <w:lang w:val="en-US"/>
        </w:rPr>
      </w:pPr>
      <w:r>
        <w:rPr>
          <w:sz w:val="24"/>
          <w:szCs w:val="24"/>
          <w:lang w:val="en-US"/>
        </w:rPr>
        <w:t>15</w:t>
      </w:r>
      <w:r w:rsidR="00F54D34" w:rsidRPr="00BF6D7F">
        <w:rPr>
          <w:sz w:val="24"/>
          <w:szCs w:val="24"/>
          <w:lang w:val="en-US"/>
        </w:rPr>
        <w:t>.</w:t>
      </w:r>
      <w:r w:rsidR="00F54D34" w:rsidRPr="00BF6D7F">
        <w:rPr>
          <w:sz w:val="24"/>
          <w:szCs w:val="24"/>
          <w:lang w:val="en-US"/>
        </w:rPr>
        <w:tab/>
      </w:r>
      <w:proofErr w:type="spellStart"/>
      <w:r w:rsidR="00F54D34" w:rsidRPr="00BF6D7F">
        <w:rPr>
          <w:sz w:val="24"/>
          <w:szCs w:val="24"/>
          <w:lang w:val="en-US"/>
        </w:rPr>
        <w:t>Wacziarg</w:t>
      </w:r>
      <w:proofErr w:type="spellEnd"/>
      <w:r w:rsidR="00F54D34" w:rsidRPr="00BF6D7F">
        <w:rPr>
          <w:sz w:val="24"/>
          <w:szCs w:val="24"/>
          <w:lang w:val="en-US"/>
        </w:rPr>
        <w:t xml:space="preserve"> R. Measuring the dynamic gains from trade // World</w:t>
      </w:r>
      <w:r>
        <w:rPr>
          <w:sz w:val="24"/>
          <w:szCs w:val="24"/>
          <w:lang w:val="en-US"/>
        </w:rPr>
        <w:t xml:space="preserve"> Bank Economic Review. 2012. V. </w:t>
      </w:r>
      <w:r w:rsidR="00F54D34" w:rsidRPr="00BF6D7F">
        <w:rPr>
          <w:sz w:val="24"/>
          <w:szCs w:val="24"/>
          <w:lang w:val="en-US"/>
        </w:rPr>
        <w:t xml:space="preserve">15, N 3. P. 393-429. </w:t>
      </w:r>
    </w:p>
    <w:p w:rsidR="00F54D34" w:rsidRPr="00BF6D7F" w:rsidRDefault="00B90650" w:rsidP="00F54D34">
      <w:pPr>
        <w:spacing w:line="360" w:lineRule="auto"/>
        <w:ind w:left="600" w:hanging="600"/>
        <w:jc w:val="both"/>
        <w:rPr>
          <w:sz w:val="24"/>
          <w:szCs w:val="24"/>
          <w:lang w:val="en-US"/>
        </w:rPr>
      </w:pPr>
      <w:r>
        <w:rPr>
          <w:sz w:val="24"/>
          <w:szCs w:val="24"/>
          <w:lang w:val="en-US"/>
        </w:rPr>
        <w:t>16</w:t>
      </w:r>
      <w:r w:rsidR="00F54D34" w:rsidRPr="00BF6D7F">
        <w:rPr>
          <w:sz w:val="24"/>
          <w:szCs w:val="24"/>
          <w:lang w:val="en-US"/>
        </w:rPr>
        <w:t>.</w:t>
      </w:r>
      <w:r w:rsidR="00F54D34" w:rsidRPr="00BF6D7F">
        <w:rPr>
          <w:sz w:val="24"/>
          <w:szCs w:val="24"/>
          <w:lang w:val="en-US"/>
        </w:rPr>
        <w:tab/>
        <w:t>World Dev</w:t>
      </w:r>
      <w:r w:rsidR="00F54D34">
        <w:rPr>
          <w:sz w:val="24"/>
          <w:szCs w:val="24"/>
          <w:lang w:val="en-US"/>
        </w:rPr>
        <w:t xml:space="preserve">elopment Report // World </w:t>
      </w:r>
      <w:proofErr w:type="spellStart"/>
      <w:r w:rsidR="00F54D34">
        <w:rPr>
          <w:sz w:val="24"/>
          <w:szCs w:val="24"/>
          <w:lang w:val="en-US"/>
        </w:rPr>
        <w:t>Bank.</w:t>
      </w:r>
      <w:smartTag w:uri="urn:schemas-microsoft-com:office:smarttags" w:element="City">
        <w:r w:rsidR="00F54D34" w:rsidRPr="00BF6D7F">
          <w:rPr>
            <w:sz w:val="24"/>
            <w:szCs w:val="24"/>
            <w:lang w:val="en-US"/>
          </w:rPr>
          <w:t>Oxford</w:t>
        </w:r>
      </w:smartTag>
      <w:proofErr w:type="spellEnd"/>
      <w:r w:rsidR="00F54D34" w:rsidRPr="00BF6D7F">
        <w:rPr>
          <w:sz w:val="24"/>
          <w:szCs w:val="24"/>
          <w:lang w:val="en-US"/>
        </w:rPr>
        <w:t xml:space="preserve">: </w:t>
      </w:r>
      <w:proofErr w:type="spellStart"/>
      <w:smartTag w:uri="urn:schemas-microsoft-com:office:smarttags" w:element="place">
        <w:smartTag w:uri="urn:schemas-microsoft-com:office:smarttags" w:element="PlaceName">
          <w:r w:rsidR="00F54D34" w:rsidRPr="00BF6D7F">
            <w:rPr>
              <w:sz w:val="24"/>
              <w:szCs w:val="24"/>
              <w:lang w:val="en-US"/>
            </w:rPr>
            <w:t>Oxford</w:t>
          </w:r>
        </w:smartTag>
        <w:smartTag w:uri="urn:schemas-microsoft-com:office:smarttags" w:element="PlaceType">
          <w:r w:rsidR="00F54D34" w:rsidRPr="00BF6D7F">
            <w:rPr>
              <w:sz w:val="24"/>
              <w:szCs w:val="24"/>
              <w:lang w:val="en-US"/>
            </w:rPr>
            <w:t>University</w:t>
          </w:r>
        </w:smartTag>
      </w:smartTag>
      <w:proofErr w:type="spellEnd"/>
      <w:r w:rsidR="00F54D34" w:rsidRPr="00BF6D7F">
        <w:rPr>
          <w:sz w:val="24"/>
          <w:szCs w:val="24"/>
          <w:lang w:val="en-US"/>
        </w:rPr>
        <w:t xml:space="preserve"> Press, 2010.</w:t>
      </w:r>
    </w:p>
    <w:p w:rsidR="00F54D34" w:rsidRPr="00BF6D7F" w:rsidRDefault="00F54D34" w:rsidP="00F54D34">
      <w:pPr>
        <w:spacing w:line="360" w:lineRule="auto"/>
        <w:ind w:left="600" w:hanging="600"/>
        <w:jc w:val="both"/>
        <w:rPr>
          <w:sz w:val="24"/>
          <w:szCs w:val="24"/>
        </w:rPr>
      </w:pPr>
      <w:r w:rsidRPr="00BF6D7F">
        <w:rPr>
          <w:sz w:val="24"/>
          <w:szCs w:val="24"/>
          <w:lang w:val="en-US"/>
        </w:rPr>
        <w:t>1</w:t>
      </w:r>
      <w:r w:rsidR="00B90650">
        <w:rPr>
          <w:sz w:val="24"/>
          <w:szCs w:val="24"/>
          <w:lang w:val="en-US"/>
        </w:rPr>
        <w:t>7</w:t>
      </w:r>
      <w:r w:rsidRPr="00BF6D7F">
        <w:rPr>
          <w:sz w:val="24"/>
          <w:szCs w:val="24"/>
          <w:lang w:val="en-US"/>
        </w:rPr>
        <w:t>.</w:t>
      </w:r>
      <w:r w:rsidRPr="00BF6D7F">
        <w:rPr>
          <w:sz w:val="24"/>
          <w:szCs w:val="24"/>
          <w:lang w:val="en-US"/>
        </w:rPr>
        <w:tab/>
        <w:t>World Trade Organization 9 [Elec</w:t>
      </w:r>
      <w:r>
        <w:rPr>
          <w:sz w:val="24"/>
          <w:szCs w:val="24"/>
          <w:lang w:val="en-US"/>
        </w:rPr>
        <w:t xml:space="preserve">tronic resource]. </w:t>
      </w:r>
      <w:r w:rsidR="00B90650">
        <w:rPr>
          <w:sz w:val="24"/>
          <w:szCs w:val="24"/>
          <w:lang w:val="en-US"/>
        </w:rPr>
        <w:t>URL</w:t>
      </w:r>
      <w:r w:rsidRPr="00F54D34">
        <w:rPr>
          <w:sz w:val="24"/>
          <w:szCs w:val="24"/>
        </w:rPr>
        <w:t xml:space="preserve">: </w:t>
      </w:r>
      <w:hyperlink r:id="rId9" w:history="1">
        <w:r w:rsidR="00B90650" w:rsidRPr="009A1BE2">
          <w:rPr>
            <w:rStyle w:val="a5"/>
            <w:sz w:val="24"/>
            <w:szCs w:val="24"/>
            <w:lang w:val="en-US"/>
          </w:rPr>
          <w:t>www</w:t>
        </w:r>
        <w:r w:rsidR="00B90650" w:rsidRPr="009A1BE2">
          <w:rPr>
            <w:rStyle w:val="a5"/>
            <w:sz w:val="24"/>
            <w:szCs w:val="24"/>
          </w:rPr>
          <w:t>.</w:t>
        </w:r>
        <w:proofErr w:type="spellStart"/>
        <w:r w:rsidR="00B90650" w:rsidRPr="009A1BE2">
          <w:rPr>
            <w:rStyle w:val="a5"/>
            <w:sz w:val="24"/>
            <w:szCs w:val="24"/>
            <w:lang w:val="en-US"/>
          </w:rPr>
          <w:t>wto</w:t>
        </w:r>
        <w:proofErr w:type="spellEnd"/>
        <w:r w:rsidR="00B90650" w:rsidRPr="009A1BE2">
          <w:rPr>
            <w:rStyle w:val="a5"/>
            <w:sz w:val="24"/>
            <w:szCs w:val="24"/>
          </w:rPr>
          <w:t>.</w:t>
        </w:r>
        <w:r w:rsidR="00B90650" w:rsidRPr="009A1BE2">
          <w:rPr>
            <w:rStyle w:val="a5"/>
            <w:sz w:val="24"/>
            <w:szCs w:val="24"/>
            <w:lang w:val="en-US"/>
          </w:rPr>
          <w:t>org</w:t>
        </w:r>
      </w:hyperlink>
    </w:p>
    <w:p w:rsidR="00F54D34" w:rsidRPr="008946AA" w:rsidRDefault="00F54D34" w:rsidP="00F54D34">
      <w:pPr>
        <w:spacing w:line="360" w:lineRule="auto"/>
        <w:ind w:left="600" w:hanging="600"/>
        <w:jc w:val="both"/>
        <w:rPr>
          <w:b/>
          <w:bCs/>
          <w:sz w:val="24"/>
          <w:szCs w:val="24"/>
        </w:rPr>
      </w:pPr>
    </w:p>
    <w:p w:rsidR="005779CE" w:rsidRPr="00F54D34" w:rsidRDefault="005779CE" w:rsidP="00F54D34">
      <w:pPr>
        <w:spacing w:line="360" w:lineRule="auto"/>
        <w:jc w:val="both"/>
        <w:rPr>
          <w:sz w:val="24"/>
          <w:szCs w:val="24"/>
          <w:lang w:val="en-US"/>
        </w:rPr>
      </w:pPr>
    </w:p>
    <w:p w:rsidR="00023A88" w:rsidRPr="005779CE" w:rsidRDefault="00023A88">
      <w:pPr>
        <w:rPr>
          <w:lang w:val="en-US"/>
        </w:rPr>
      </w:pPr>
    </w:p>
    <w:sectPr w:rsidR="00023A88" w:rsidRPr="005779CE" w:rsidSect="00C73FDC">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33E"/>
    <w:multiLevelType w:val="hybridMultilevel"/>
    <w:tmpl w:val="27C406A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16C77EE6"/>
    <w:multiLevelType w:val="hybridMultilevel"/>
    <w:tmpl w:val="0448A702"/>
    <w:lvl w:ilvl="0" w:tplc="04190001">
      <w:start w:val="1"/>
      <w:numFmt w:val="bullet"/>
      <w:lvlText w:val=""/>
      <w:lvlJc w:val="left"/>
      <w:pPr>
        <w:ind w:left="670" w:hanging="360"/>
      </w:pPr>
      <w:rPr>
        <w:rFonts w:ascii="Symbol" w:hAnsi="Symbol" w:cs="Symbol" w:hint="default"/>
      </w:rPr>
    </w:lvl>
    <w:lvl w:ilvl="1" w:tplc="04190003">
      <w:start w:val="1"/>
      <w:numFmt w:val="bullet"/>
      <w:lvlText w:val="o"/>
      <w:lvlJc w:val="left"/>
      <w:pPr>
        <w:ind w:left="1390" w:hanging="360"/>
      </w:pPr>
      <w:rPr>
        <w:rFonts w:ascii="Courier New" w:hAnsi="Courier New" w:cs="Courier New" w:hint="default"/>
      </w:rPr>
    </w:lvl>
    <w:lvl w:ilvl="2" w:tplc="04190005">
      <w:start w:val="1"/>
      <w:numFmt w:val="bullet"/>
      <w:lvlText w:val=""/>
      <w:lvlJc w:val="left"/>
      <w:pPr>
        <w:ind w:left="2110" w:hanging="360"/>
      </w:pPr>
      <w:rPr>
        <w:rFonts w:ascii="Wingdings" w:hAnsi="Wingdings" w:cs="Wingdings" w:hint="default"/>
      </w:rPr>
    </w:lvl>
    <w:lvl w:ilvl="3" w:tplc="04190001">
      <w:start w:val="1"/>
      <w:numFmt w:val="bullet"/>
      <w:lvlText w:val=""/>
      <w:lvlJc w:val="left"/>
      <w:pPr>
        <w:ind w:left="2830" w:hanging="360"/>
      </w:pPr>
      <w:rPr>
        <w:rFonts w:ascii="Symbol" w:hAnsi="Symbol" w:cs="Symbol" w:hint="default"/>
      </w:rPr>
    </w:lvl>
    <w:lvl w:ilvl="4" w:tplc="04190003">
      <w:start w:val="1"/>
      <w:numFmt w:val="bullet"/>
      <w:lvlText w:val="o"/>
      <w:lvlJc w:val="left"/>
      <w:pPr>
        <w:ind w:left="3550" w:hanging="360"/>
      </w:pPr>
      <w:rPr>
        <w:rFonts w:ascii="Courier New" w:hAnsi="Courier New" w:cs="Courier New" w:hint="default"/>
      </w:rPr>
    </w:lvl>
    <w:lvl w:ilvl="5" w:tplc="04190005">
      <w:start w:val="1"/>
      <w:numFmt w:val="bullet"/>
      <w:lvlText w:val=""/>
      <w:lvlJc w:val="left"/>
      <w:pPr>
        <w:ind w:left="4270" w:hanging="360"/>
      </w:pPr>
      <w:rPr>
        <w:rFonts w:ascii="Wingdings" w:hAnsi="Wingdings" w:cs="Wingdings" w:hint="default"/>
      </w:rPr>
    </w:lvl>
    <w:lvl w:ilvl="6" w:tplc="04190001">
      <w:start w:val="1"/>
      <w:numFmt w:val="bullet"/>
      <w:lvlText w:val=""/>
      <w:lvlJc w:val="left"/>
      <w:pPr>
        <w:ind w:left="4990" w:hanging="360"/>
      </w:pPr>
      <w:rPr>
        <w:rFonts w:ascii="Symbol" w:hAnsi="Symbol" w:cs="Symbol" w:hint="default"/>
      </w:rPr>
    </w:lvl>
    <w:lvl w:ilvl="7" w:tplc="04190003">
      <w:start w:val="1"/>
      <w:numFmt w:val="bullet"/>
      <w:lvlText w:val="o"/>
      <w:lvlJc w:val="left"/>
      <w:pPr>
        <w:ind w:left="5710" w:hanging="360"/>
      </w:pPr>
      <w:rPr>
        <w:rFonts w:ascii="Courier New" w:hAnsi="Courier New" w:cs="Courier New" w:hint="default"/>
      </w:rPr>
    </w:lvl>
    <w:lvl w:ilvl="8" w:tplc="04190005">
      <w:start w:val="1"/>
      <w:numFmt w:val="bullet"/>
      <w:lvlText w:val=""/>
      <w:lvlJc w:val="left"/>
      <w:pPr>
        <w:ind w:left="6430" w:hanging="360"/>
      </w:pPr>
      <w:rPr>
        <w:rFonts w:ascii="Wingdings" w:hAnsi="Wingdings" w:cs="Wingdings" w:hint="default"/>
      </w:rPr>
    </w:lvl>
  </w:abstractNum>
  <w:abstractNum w:abstractNumId="2">
    <w:nsid w:val="4CA21534"/>
    <w:multiLevelType w:val="hybridMultilevel"/>
    <w:tmpl w:val="A054551A"/>
    <w:lvl w:ilvl="0" w:tplc="2E9CA028">
      <w:start w:val="1"/>
      <w:numFmt w:val="decimal"/>
      <w:lvlText w:val="(%1)"/>
      <w:lvlJc w:val="left"/>
      <w:pPr>
        <w:ind w:left="927" w:hanging="360"/>
      </w:pPr>
      <w:rPr>
        <w:rFonts w:hint="default"/>
        <w:color w:val="00000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DBD7291"/>
    <w:multiLevelType w:val="multilevel"/>
    <w:tmpl w:val="E9063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CE"/>
    <w:rsid w:val="00023A88"/>
    <w:rsid w:val="0008431A"/>
    <w:rsid w:val="001E07D7"/>
    <w:rsid w:val="003A3B36"/>
    <w:rsid w:val="005779CE"/>
    <w:rsid w:val="00B90650"/>
    <w:rsid w:val="00C73FDC"/>
    <w:rsid w:val="00CC67DF"/>
    <w:rsid w:val="00E705A3"/>
    <w:rsid w:val="00F54D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CE"/>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5779CE"/>
    <w:pPr>
      <w:keepNext/>
      <w:jc w:val="center"/>
      <w:outlineLvl w:val="3"/>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779CE"/>
    <w:rPr>
      <w:rFonts w:ascii="Times New Roman" w:eastAsia="Times New Roman" w:hAnsi="Times New Roman" w:cs="Times New Roman"/>
      <w:sz w:val="28"/>
      <w:szCs w:val="20"/>
      <w:u w:val="single"/>
      <w:lang w:eastAsia="ru-RU"/>
    </w:rPr>
  </w:style>
  <w:style w:type="paragraph" w:styleId="a3">
    <w:name w:val="Body Text"/>
    <w:basedOn w:val="a"/>
    <w:link w:val="a4"/>
    <w:semiHidden/>
    <w:rsid w:val="005779CE"/>
    <w:pPr>
      <w:tabs>
        <w:tab w:val="left" w:pos="312"/>
      </w:tabs>
      <w:spacing w:line="270" w:lineRule="atLeast"/>
      <w:jc w:val="both"/>
    </w:pPr>
    <w:rPr>
      <w:snapToGrid w:val="0"/>
      <w:sz w:val="21"/>
    </w:rPr>
  </w:style>
  <w:style w:type="character" w:customStyle="1" w:styleId="a4">
    <w:name w:val="Основной текст Знак"/>
    <w:basedOn w:val="a0"/>
    <w:link w:val="a3"/>
    <w:semiHidden/>
    <w:rsid w:val="005779CE"/>
    <w:rPr>
      <w:rFonts w:ascii="Times New Roman" w:eastAsia="Times New Roman" w:hAnsi="Times New Roman" w:cs="Times New Roman"/>
      <w:snapToGrid w:val="0"/>
      <w:sz w:val="21"/>
      <w:szCs w:val="28"/>
      <w:lang w:eastAsia="ru-RU"/>
    </w:rPr>
  </w:style>
  <w:style w:type="paragraph" w:styleId="2">
    <w:name w:val="Body Text 2"/>
    <w:basedOn w:val="a"/>
    <w:link w:val="20"/>
    <w:uiPriority w:val="99"/>
    <w:unhideWhenUsed/>
    <w:rsid w:val="005779CE"/>
    <w:pPr>
      <w:spacing w:after="120" w:line="480" w:lineRule="auto"/>
    </w:pPr>
  </w:style>
  <w:style w:type="character" w:customStyle="1" w:styleId="20">
    <w:name w:val="Основной текст 2 Знак"/>
    <w:basedOn w:val="a0"/>
    <w:link w:val="2"/>
    <w:uiPriority w:val="99"/>
    <w:rsid w:val="005779CE"/>
    <w:rPr>
      <w:rFonts w:ascii="Times New Roman" w:eastAsia="Times New Roman" w:hAnsi="Times New Roman" w:cs="Times New Roman"/>
      <w:sz w:val="28"/>
      <w:szCs w:val="28"/>
      <w:lang w:eastAsia="ru-RU"/>
    </w:rPr>
  </w:style>
  <w:style w:type="character" w:styleId="a5">
    <w:name w:val="Hyperlink"/>
    <w:rsid w:val="005779CE"/>
    <w:rPr>
      <w:color w:val="0000FF"/>
      <w:sz w:val="20"/>
      <w:u w:val="single"/>
    </w:rPr>
  </w:style>
  <w:style w:type="paragraph" w:customStyle="1" w:styleId="Body1">
    <w:name w:val="Body 1"/>
    <w:rsid w:val="005779CE"/>
    <w:pPr>
      <w:spacing w:after="0" w:line="240" w:lineRule="auto"/>
      <w:outlineLvl w:val="0"/>
    </w:pPr>
    <w:rPr>
      <w:rFonts w:ascii="Times New Roman" w:eastAsia="Arial Unicode MS" w:hAnsi="Times New Roman" w:cs="Times New Roman"/>
      <w:color w:val="000000"/>
      <w:sz w:val="24"/>
      <w:szCs w:val="20"/>
      <w:u w:color="000000"/>
      <w:lang w:eastAsia="ru-RU"/>
    </w:rPr>
  </w:style>
  <w:style w:type="paragraph" w:customStyle="1" w:styleId="1-21">
    <w:name w:val="Средняя сетка 1 - Акцент 21"/>
    <w:basedOn w:val="a"/>
    <w:rsid w:val="005779CE"/>
    <w:pPr>
      <w:suppressAutoHyphens/>
      <w:spacing w:after="200" w:line="276" w:lineRule="auto"/>
      <w:ind w:left="720"/>
    </w:pPr>
    <w:rPr>
      <w:rFonts w:ascii="Calibri" w:eastAsia="Calibri" w:hAnsi="Calibri"/>
      <w:sz w:val="22"/>
      <w:szCs w:val="22"/>
      <w:lang w:eastAsia="ar-SA"/>
    </w:rPr>
  </w:style>
  <w:style w:type="paragraph" w:customStyle="1" w:styleId="a6">
    <w:name w:val="автор"/>
    <w:rsid w:val="005779CE"/>
    <w:pPr>
      <w:autoSpaceDE w:val="0"/>
      <w:autoSpaceDN w:val="0"/>
      <w:adjustRightInd w:val="0"/>
      <w:spacing w:after="113" w:line="240" w:lineRule="auto"/>
      <w:jc w:val="center"/>
    </w:pPr>
    <w:rPr>
      <w:rFonts w:ascii="Times New Roman" w:eastAsia="Times New Roman" w:hAnsi="Times New Roman" w:cs="Times New Roman"/>
      <w:b/>
      <w:bCs/>
      <w:i/>
      <w:iCs/>
      <w:sz w:val="24"/>
      <w:szCs w:val="24"/>
      <w:lang w:eastAsia="ru-RU"/>
    </w:rPr>
  </w:style>
  <w:style w:type="paragraph" w:customStyle="1" w:styleId="1">
    <w:name w:val="Абзац списка1"/>
    <w:basedOn w:val="a"/>
    <w:uiPriority w:val="99"/>
    <w:qFormat/>
    <w:rsid w:val="005779CE"/>
    <w:pPr>
      <w:spacing w:after="160" w:line="259" w:lineRule="auto"/>
      <w:ind w:left="720"/>
    </w:pPr>
    <w:rPr>
      <w:rFonts w:ascii="Calibri" w:eastAsia="Calibri" w:hAnsi="Calibri" w:cs="Calibri"/>
      <w:sz w:val="22"/>
      <w:szCs w:val="22"/>
      <w:lang w:eastAsia="en-US"/>
    </w:rPr>
  </w:style>
  <w:style w:type="paragraph" w:styleId="a7">
    <w:name w:val="List Paragraph"/>
    <w:basedOn w:val="a"/>
    <w:uiPriority w:val="34"/>
    <w:qFormat/>
    <w:rsid w:val="005779CE"/>
    <w:pPr>
      <w:spacing w:after="200" w:line="276" w:lineRule="auto"/>
      <w:ind w:left="720"/>
      <w:contextualSpacing/>
    </w:pPr>
    <w:rPr>
      <w:rFonts w:ascii="Calibri" w:eastAsia="Calibri" w:hAnsi="Calibri" w:cs="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9CE"/>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
    <w:link w:val="40"/>
    <w:qFormat/>
    <w:rsid w:val="005779CE"/>
    <w:pPr>
      <w:keepNext/>
      <w:jc w:val="center"/>
      <w:outlineLvl w:val="3"/>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5779CE"/>
    <w:rPr>
      <w:rFonts w:ascii="Times New Roman" w:eastAsia="Times New Roman" w:hAnsi="Times New Roman" w:cs="Times New Roman"/>
      <w:sz w:val="28"/>
      <w:szCs w:val="20"/>
      <w:u w:val="single"/>
      <w:lang w:eastAsia="ru-RU"/>
    </w:rPr>
  </w:style>
  <w:style w:type="paragraph" w:styleId="a3">
    <w:name w:val="Body Text"/>
    <w:basedOn w:val="a"/>
    <w:link w:val="a4"/>
    <w:semiHidden/>
    <w:rsid w:val="005779CE"/>
    <w:pPr>
      <w:tabs>
        <w:tab w:val="left" w:pos="312"/>
      </w:tabs>
      <w:spacing w:line="270" w:lineRule="atLeast"/>
      <w:jc w:val="both"/>
    </w:pPr>
    <w:rPr>
      <w:snapToGrid w:val="0"/>
      <w:sz w:val="21"/>
    </w:rPr>
  </w:style>
  <w:style w:type="character" w:customStyle="1" w:styleId="a4">
    <w:name w:val="Основной текст Знак"/>
    <w:basedOn w:val="a0"/>
    <w:link w:val="a3"/>
    <w:semiHidden/>
    <w:rsid w:val="005779CE"/>
    <w:rPr>
      <w:rFonts w:ascii="Times New Roman" w:eastAsia="Times New Roman" w:hAnsi="Times New Roman" w:cs="Times New Roman"/>
      <w:snapToGrid w:val="0"/>
      <w:sz w:val="21"/>
      <w:szCs w:val="28"/>
      <w:lang w:eastAsia="ru-RU"/>
    </w:rPr>
  </w:style>
  <w:style w:type="paragraph" w:styleId="2">
    <w:name w:val="Body Text 2"/>
    <w:basedOn w:val="a"/>
    <w:link w:val="20"/>
    <w:uiPriority w:val="99"/>
    <w:unhideWhenUsed/>
    <w:rsid w:val="005779CE"/>
    <w:pPr>
      <w:spacing w:after="120" w:line="480" w:lineRule="auto"/>
    </w:pPr>
  </w:style>
  <w:style w:type="character" w:customStyle="1" w:styleId="20">
    <w:name w:val="Основной текст 2 Знак"/>
    <w:basedOn w:val="a0"/>
    <w:link w:val="2"/>
    <w:uiPriority w:val="99"/>
    <w:rsid w:val="005779CE"/>
    <w:rPr>
      <w:rFonts w:ascii="Times New Roman" w:eastAsia="Times New Roman" w:hAnsi="Times New Roman" w:cs="Times New Roman"/>
      <w:sz w:val="28"/>
      <w:szCs w:val="28"/>
      <w:lang w:eastAsia="ru-RU"/>
    </w:rPr>
  </w:style>
  <w:style w:type="character" w:styleId="a5">
    <w:name w:val="Hyperlink"/>
    <w:rsid w:val="005779CE"/>
    <w:rPr>
      <w:color w:val="0000FF"/>
      <w:sz w:val="20"/>
      <w:u w:val="single"/>
    </w:rPr>
  </w:style>
  <w:style w:type="paragraph" w:customStyle="1" w:styleId="Body1">
    <w:name w:val="Body 1"/>
    <w:rsid w:val="005779CE"/>
    <w:pPr>
      <w:spacing w:after="0" w:line="240" w:lineRule="auto"/>
      <w:outlineLvl w:val="0"/>
    </w:pPr>
    <w:rPr>
      <w:rFonts w:ascii="Times New Roman" w:eastAsia="Arial Unicode MS" w:hAnsi="Times New Roman" w:cs="Times New Roman"/>
      <w:color w:val="000000"/>
      <w:sz w:val="24"/>
      <w:szCs w:val="20"/>
      <w:u w:color="000000"/>
      <w:lang w:eastAsia="ru-RU"/>
    </w:rPr>
  </w:style>
  <w:style w:type="paragraph" w:customStyle="1" w:styleId="1-21">
    <w:name w:val="Средняя сетка 1 - Акцент 21"/>
    <w:basedOn w:val="a"/>
    <w:rsid w:val="005779CE"/>
    <w:pPr>
      <w:suppressAutoHyphens/>
      <w:spacing w:after="200" w:line="276" w:lineRule="auto"/>
      <w:ind w:left="720"/>
    </w:pPr>
    <w:rPr>
      <w:rFonts w:ascii="Calibri" w:eastAsia="Calibri" w:hAnsi="Calibri"/>
      <w:sz w:val="22"/>
      <w:szCs w:val="22"/>
      <w:lang w:eastAsia="ar-SA"/>
    </w:rPr>
  </w:style>
  <w:style w:type="paragraph" w:customStyle="1" w:styleId="a6">
    <w:name w:val="автор"/>
    <w:rsid w:val="005779CE"/>
    <w:pPr>
      <w:autoSpaceDE w:val="0"/>
      <w:autoSpaceDN w:val="0"/>
      <w:adjustRightInd w:val="0"/>
      <w:spacing w:after="113" w:line="240" w:lineRule="auto"/>
      <w:jc w:val="center"/>
    </w:pPr>
    <w:rPr>
      <w:rFonts w:ascii="Times New Roman" w:eastAsia="Times New Roman" w:hAnsi="Times New Roman" w:cs="Times New Roman"/>
      <w:b/>
      <w:bCs/>
      <w:i/>
      <w:iCs/>
      <w:sz w:val="24"/>
      <w:szCs w:val="24"/>
      <w:lang w:eastAsia="ru-RU"/>
    </w:rPr>
  </w:style>
  <w:style w:type="paragraph" w:customStyle="1" w:styleId="1">
    <w:name w:val="Абзац списка1"/>
    <w:basedOn w:val="a"/>
    <w:uiPriority w:val="99"/>
    <w:qFormat/>
    <w:rsid w:val="005779CE"/>
    <w:pPr>
      <w:spacing w:after="160" w:line="259" w:lineRule="auto"/>
      <w:ind w:left="720"/>
    </w:pPr>
    <w:rPr>
      <w:rFonts w:ascii="Calibri" w:eastAsia="Calibri" w:hAnsi="Calibri" w:cs="Calibri"/>
      <w:sz w:val="22"/>
      <w:szCs w:val="22"/>
      <w:lang w:eastAsia="en-US"/>
    </w:rPr>
  </w:style>
  <w:style w:type="paragraph" w:styleId="a7">
    <w:name w:val="List Paragraph"/>
    <w:basedOn w:val="a"/>
    <w:uiPriority w:val="34"/>
    <w:qFormat/>
    <w:rsid w:val="005779CE"/>
    <w:pPr>
      <w:spacing w:after="200" w:line="276" w:lineRule="auto"/>
      <w:ind w:left="720"/>
      <w:contextualSpacing/>
    </w:pPr>
    <w:rPr>
      <w:rFonts w:ascii="Calibri" w:eastAsia="Calibri" w:hAnsi="Calibri" w:cs="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o.in.ua" TargetMode="External"/><Relationship Id="rId3" Type="http://schemas.microsoft.com/office/2007/relationships/stylesWithEffects" Target="stylesWithEffects.xml"/><Relationship Id="rId7" Type="http://schemas.openxmlformats.org/officeDocument/2006/relationships/hyperlink" Target="http://rrbusiness.com/journal/article/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to.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dc:creator>
  <cp:lastModifiedBy>io</cp:lastModifiedBy>
  <cp:revision>2</cp:revision>
  <dcterms:created xsi:type="dcterms:W3CDTF">2021-11-09T21:31:00Z</dcterms:created>
  <dcterms:modified xsi:type="dcterms:W3CDTF">2021-11-09T21:31:00Z</dcterms:modified>
</cp:coreProperties>
</file>