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1" w:rsidRPr="0027737E" w:rsidRDefault="00E55EE1" w:rsidP="00E55EE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7737E">
        <w:rPr>
          <w:rFonts w:ascii="Times New Roman" w:hAnsi="Times New Roman" w:cs="Times New Roman"/>
          <w:b/>
          <w:lang w:val="uk-UA"/>
        </w:rPr>
        <w:t>Кафедра німецької філології та перекладу</w:t>
      </w:r>
    </w:p>
    <w:p w:rsidR="00E55EE1" w:rsidRPr="0027737E" w:rsidRDefault="00E55EE1" w:rsidP="00E55EE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7737E">
        <w:rPr>
          <w:rFonts w:ascii="Times New Roman" w:hAnsi="Times New Roman" w:cs="Times New Roman"/>
          <w:b/>
          <w:lang w:val="uk-UA"/>
        </w:rPr>
        <w:t>4-й курс, 7-й семестр</w:t>
      </w:r>
    </w:p>
    <w:p w:rsidR="00E55EE1" w:rsidRPr="0027737E" w:rsidRDefault="00E55EE1" w:rsidP="00E55EE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Порівняльна с</w:t>
      </w:r>
      <w:r w:rsidRPr="0027737E">
        <w:rPr>
          <w:rFonts w:ascii="Times New Roman" w:hAnsi="Times New Roman" w:cs="Times New Roman"/>
          <w:b/>
          <w:lang w:val="uk-UA"/>
        </w:rPr>
        <w:t xml:space="preserve">тилістика німецької </w:t>
      </w:r>
      <w:r>
        <w:rPr>
          <w:rFonts w:ascii="Times New Roman" w:hAnsi="Times New Roman" w:cs="Times New Roman"/>
          <w:b/>
          <w:lang w:val="uk-UA"/>
        </w:rPr>
        <w:t>і української мов</w:t>
      </w:r>
    </w:p>
    <w:p w:rsidR="00E55EE1" w:rsidRPr="0027737E" w:rsidRDefault="00E55EE1" w:rsidP="00E55EE1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 xml:space="preserve">Екзаменаційна письмова робота </w:t>
      </w:r>
    </w:p>
    <w:p w:rsidR="00E55EE1" w:rsidRPr="0027737E" w:rsidRDefault="00E55EE1" w:rsidP="00E55EE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55EE1" w:rsidRPr="0027737E" w:rsidRDefault="00E55EE1" w:rsidP="00E55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>TEST</w:t>
      </w:r>
    </w:p>
    <w:p w:rsidR="00E55EE1" w:rsidRPr="00E72ED1" w:rsidRDefault="00E55EE1" w:rsidP="00E55EE1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1</w:t>
      </w:r>
      <w:r w:rsidRPr="0027737E">
        <w:rPr>
          <w:rFonts w:ascii="Times New Roman" w:eastAsia="Calibri" w:hAnsi="Times New Roman" w:cs="Times New Roman"/>
          <w:b/>
          <w:lang w:val="de-DE"/>
        </w:rPr>
        <w:t xml:space="preserve">. </w:t>
      </w:r>
      <w:r>
        <w:rPr>
          <w:rFonts w:ascii="Times New Roman" w:eastAsia="Calibri" w:hAnsi="Times New Roman" w:cs="Times New Roman"/>
          <w:b/>
          <w:lang w:val="de-DE"/>
        </w:rPr>
        <w:t>Welche stilistisch markierten Wörter enthalten die Sätze</w:t>
      </w:r>
      <w:r w:rsidRPr="00E55EE1">
        <w:rPr>
          <w:color w:val="000000"/>
          <w:sz w:val="27"/>
          <w:szCs w:val="27"/>
          <w:shd w:val="clear" w:color="auto" w:fill="FFFFFF"/>
        </w:rPr>
        <w:t xml:space="preserve"> </w:t>
      </w:r>
      <w:r w:rsidRPr="00E72ED1">
        <w:rPr>
          <w:i/>
          <w:color w:val="000000"/>
          <w:sz w:val="27"/>
          <w:szCs w:val="27"/>
          <w:shd w:val="clear" w:color="auto" w:fill="FFFFFF"/>
          <w:lang w:val="de-DE"/>
        </w:rPr>
        <w:t>„</w:t>
      </w:r>
      <w:proofErr w:type="spellStart"/>
      <w:r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>Ньюзмейкери</w:t>
      </w:r>
      <w:proofErr w:type="spellEnd"/>
      <w:r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>дуже</w:t>
      </w:r>
      <w:proofErr w:type="spellEnd"/>
      <w:r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>старалися</w:t>
      </w:r>
      <w:proofErr w:type="spellEnd"/>
      <w:r w:rsid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.</w:t>
      </w:r>
      <w:r w:rsidRP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 xml:space="preserve">“ </w:t>
      </w:r>
      <w:r w:rsidRPr="00E72ED1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 xml:space="preserve">und </w:t>
      </w:r>
      <w:r w:rsidRP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„Immer mehr Power-Frauen in Führungsetagen</w:t>
      </w:r>
      <w:r w:rsid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.</w:t>
      </w:r>
      <w:r w:rsidRP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“</w:t>
      </w:r>
      <w:r w:rsidRPr="00E72ED1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>?</w:t>
      </w:r>
    </w:p>
    <w:p w:rsidR="00E55EE1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A. </w:t>
      </w:r>
      <w:r w:rsidR="00E72ED1">
        <w:rPr>
          <w:rFonts w:ascii="Times New Roman" w:eastAsia="Calibri" w:hAnsi="Times New Roman" w:cs="Times New Roman"/>
          <w:lang w:val="de-DE"/>
        </w:rPr>
        <w:t xml:space="preserve">Anachronismen </w:t>
      </w:r>
    </w:p>
    <w:p w:rsidR="00E55EE1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</w:t>
      </w:r>
      <w:r w:rsidR="00E72ED1">
        <w:rPr>
          <w:rFonts w:ascii="Times New Roman" w:eastAsia="Calibri" w:hAnsi="Times New Roman" w:cs="Times New Roman"/>
          <w:lang w:val="de-DE"/>
        </w:rPr>
        <w:t>.</w:t>
      </w:r>
      <w:r w:rsidR="00E72ED1" w:rsidRPr="00E72ED1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="00E72ED1">
        <w:rPr>
          <w:rFonts w:ascii="Times New Roman" w:eastAsia="Calibri" w:hAnsi="Times New Roman" w:cs="Times New Roman"/>
          <w:lang w:val="de-DE"/>
        </w:rPr>
        <w:t>Argotismen</w:t>
      </w:r>
      <w:proofErr w:type="spellEnd"/>
    </w:p>
    <w:p w:rsidR="00E55EE1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C. </w:t>
      </w:r>
      <w:r w:rsidR="00E72ED1">
        <w:rPr>
          <w:rFonts w:ascii="Times New Roman" w:eastAsia="Calibri" w:hAnsi="Times New Roman" w:cs="Times New Roman"/>
          <w:lang w:val="de-DE"/>
        </w:rPr>
        <w:t>Fremdwörter</w:t>
      </w:r>
    </w:p>
    <w:p w:rsidR="00E55EE1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D. </w:t>
      </w:r>
      <w:r w:rsidR="00E72ED1">
        <w:rPr>
          <w:rFonts w:ascii="Times New Roman" w:eastAsia="Calibri" w:hAnsi="Times New Roman" w:cs="Times New Roman"/>
          <w:lang w:val="de-DE"/>
        </w:rPr>
        <w:t>Regionalismen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2</w:t>
      </w:r>
      <w:r w:rsidRPr="0027737E">
        <w:rPr>
          <w:rFonts w:ascii="Times New Roman" w:eastAsia="Calibri" w:hAnsi="Times New Roman" w:cs="Times New Roman"/>
          <w:b/>
          <w:lang w:val="de-DE"/>
        </w:rPr>
        <w:t xml:space="preserve">. </w:t>
      </w:r>
      <w:r w:rsidRPr="0027737E">
        <w:rPr>
          <w:rFonts w:ascii="Times New Roman" w:hAnsi="Times New Roman" w:cs="Times New Roman"/>
          <w:b/>
          <w:lang w:val="de-DE"/>
        </w:rPr>
        <w:t>Bestimmen Sie die Art der stehenden Redewendung „</w:t>
      </w:r>
      <w:r w:rsidRPr="0027737E">
        <w:rPr>
          <w:rFonts w:ascii="Times New Roman" w:hAnsi="Times New Roman" w:cs="Times New Roman"/>
          <w:b/>
          <w:i/>
          <w:lang w:val="de-DE"/>
        </w:rPr>
        <w:t>Kopf und Kragen“</w:t>
      </w:r>
      <w:r w:rsidRPr="0027737E">
        <w:rPr>
          <w:rFonts w:ascii="Times New Roman" w:hAnsi="Times New Roman" w:cs="Times New Roman"/>
          <w:b/>
          <w:lang w:val="de-DE"/>
        </w:rPr>
        <w:t>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A. </w:t>
      </w:r>
      <w:proofErr w:type="spellStart"/>
      <w:r w:rsidRPr="0027737E">
        <w:rPr>
          <w:rFonts w:ascii="Times New Roman" w:hAnsi="Times New Roman" w:cs="Times New Roman"/>
          <w:lang w:val="de-DE"/>
        </w:rPr>
        <w:t>Wellerismus</w:t>
      </w:r>
      <w:proofErr w:type="spellEnd"/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B. Zwillingsformel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C. Kontamination 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D. Reduktion</w:t>
      </w:r>
    </w:p>
    <w:p w:rsidR="00E55EE1" w:rsidRPr="0027737E" w:rsidRDefault="00E55EE1" w:rsidP="00E55EE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3</w:t>
      </w:r>
      <w:r w:rsidRPr="0027737E">
        <w:rPr>
          <w:rFonts w:ascii="Times New Roman" w:eastAsia="Calibri" w:hAnsi="Times New Roman" w:cs="Times New Roman"/>
          <w:b/>
          <w:lang w:val="de-DE"/>
        </w:rPr>
        <w:t>. Finden Sie</w:t>
      </w:r>
      <w:r w:rsidRPr="0027737E">
        <w:rPr>
          <w:rFonts w:ascii="Times New Roman" w:eastAsia="Calibri" w:hAnsi="Times New Roman" w:cs="Times New Roman"/>
          <w:b/>
        </w:rPr>
        <w:t xml:space="preserve"> </w:t>
      </w:r>
      <w:r w:rsidRPr="0027737E">
        <w:rPr>
          <w:rFonts w:ascii="Times New Roman" w:eastAsia="Calibri" w:hAnsi="Times New Roman" w:cs="Times New Roman"/>
          <w:b/>
          <w:lang w:val="de-DE"/>
        </w:rPr>
        <w:t>die Prolepse:</w:t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A. Ein andermal – Nein, nicht ein andermal, jetzt gleich will ich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dir’s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 erzählen.</w:t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War unser Umgang nicht ein ewiges Weben von der feinsten Empfindung, dem schärfsten Witze, dessen Modifikationen, bis zur Unart, alle mit dem Stempel des Genies bezeichnet waren?</w:t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C. Indem will er ihn versuchen; er spannt, und der Bogen – zerbricht.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7737E">
        <w:rPr>
          <w:rFonts w:ascii="Times New Roman" w:eastAsia="Calibri" w:hAnsi="Times New Roman" w:cs="Times New Roman"/>
          <w:lang w:val="de-DE"/>
        </w:rPr>
        <w:t>D. Ich habe eine Bekanntschaft gemacht, die mein Herz näher angeht. Ich habe – ich weiß nicht.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72ED1" w:rsidRPr="00E72ED1" w:rsidRDefault="00E55EE1" w:rsidP="00E55EE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E72ED1">
        <w:rPr>
          <w:rFonts w:ascii="Times New Roman" w:hAnsi="Times New Roman" w:cs="Times New Roman"/>
          <w:b/>
          <w:lang w:val="de-DE"/>
        </w:rPr>
        <w:t xml:space="preserve">4. Welche </w:t>
      </w:r>
      <w:r w:rsidR="00E72ED1" w:rsidRPr="00E72ED1">
        <w:rPr>
          <w:rFonts w:ascii="Times New Roman" w:hAnsi="Times New Roman" w:cs="Times New Roman"/>
          <w:b/>
          <w:lang w:val="de-DE"/>
        </w:rPr>
        <w:t xml:space="preserve">Stilmarkierung </w:t>
      </w:r>
      <w:r w:rsidRPr="00E72ED1">
        <w:rPr>
          <w:rFonts w:ascii="Times New Roman" w:hAnsi="Times New Roman" w:cs="Times New Roman"/>
          <w:b/>
          <w:lang w:val="de-DE"/>
        </w:rPr>
        <w:t>enth</w:t>
      </w:r>
      <w:r w:rsidR="00E72ED1" w:rsidRPr="00E72ED1">
        <w:rPr>
          <w:rFonts w:ascii="Times New Roman" w:hAnsi="Times New Roman" w:cs="Times New Roman"/>
          <w:b/>
          <w:lang w:val="de-DE"/>
        </w:rPr>
        <w:t xml:space="preserve">alten </w:t>
      </w:r>
      <w:r w:rsidRPr="00E72ED1">
        <w:rPr>
          <w:rFonts w:ascii="Times New Roman" w:hAnsi="Times New Roman" w:cs="Times New Roman"/>
          <w:b/>
          <w:lang w:val="de-DE"/>
        </w:rPr>
        <w:t>d</w:t>
      </w:r>
      <w:r w:rsidR="00E72ED1" w:rsidRPr="00E72ED1">
        <w:rPr>
          <w:rFonts w:ascii="Times New Roman" w:hAnsi="Times New Roman" w:cs="Times New Roman"/>
          <w:b/>
          <w:lang w:val="de-DE"/>
        </w:rPr>
        <w:t>ie</w:t>
      </w:r>
      <w:r w:rsidRPr="00E72ED1">
        <w:rPr>
          <w:rFonts w:ascii="Times New Roman" w:hAnsi="Times New Roman" w:cs="Times New Roman"/>
          <w:b/>
          <w:lang w:val="de-DE"/>
        </w:rPr>
        <w:t xml:space="preserve"> folgende</w:t>
      </w:r>
      <w:r w:rsidR="00E72ED1" w:rsidRPr="00E72ED1">
        <w:rPr>
          <w:rFonts w:ascii="Times New Roman" w:hAnsi="Times New Roman" w:cs="Times New Roman"/>
          <w:b/>
          <w:lang w:val="de-DE"/>
        </w:rPr>
        <w:t>n</w:t>
      </w:r>
      <w:r w:rsidRPr="00E72ED1">
        <w:rPr>
          <w:rFonts w:ascii="Times New Roman" w:hAnsi="Times New Roman" w:cs="Times New Roman"/>
          <w:b/>
          <w:lang w:val="de-DE"/>
        </w:rPr>
        <w:t xml:space="preserve"> S</w:t>
      </w:r>
      <w:r w:rsidR="00E72ED1" w:rsidRPr="00E72ED1">
        <w:rPr>
          <w:rFonts w:ascii="Times New Roman" w:hAnsi="Times New Roman" w:cs="Times New Roman"/>
          <w:b/>
          <w:lang w:val="de-DE"/>
        </w:rPr>
        <w:t>ä</w:t>
      </w:r>
      <w:r w:rsidRPr="00E72ED1">
        <w:rPr>
          <w:rFonts w:ascii="Times New Roman" w:hAnsi="Times New Roman" w:cs="Times New Roman"/>
          <w:b/>
          <w:lang w:val="de-DE"/>
        </w:rPr>
        <w:t>tz</w:t>
      </w:r>
      <w:r w:rsidR="00E72ED1" w:rsidRPr="00E72ED1">
        <w:rPr>
          <w:rFonts w:ascii="Times New Roman" w:hAnsi="Times New Roman" w:cs="Times New Roman"/>
          <w:b/>
          <w:lang w:val="de-DE"/>
        </w:rPr>
        <w:t>e</w:t>
      </w:r>
      <w:r w:rsidRPr="00E72ED1">
        <w:rPr>
          <w:rFonts w:ascii="Times New Roman" w:hAnsi="Times New Roman" w:cs="Times New Roman"/>
          <w:b/>
          <w:lang w:val="de-DE"/>
        </w:rPr>
        <w:t xml:space="preserve">: </w:t>
      </w:r>
      <w:r w:rsidR="00E72ED1" w:rsidRPr="00E72ED1">
        <w:rPr>
          <w:rFonts w:ascii="Times New Roman" w:hAnsi="Times New Roman" w:cs="Times New Roman"/>
          <w:b/>
          <w:lang w:val="de-DE"/>
        </w:rPr>
        <w:t>„</w:t>
      </w:r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Люд </w:t>
      </w:r>
      <w:proofErr w:type="spellStart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>зустрічав</w:t>
      </w:r>
      <w:proofErr w:type="spellEnd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>молоду</w:t>
      </w:r>
      <w:proofErr w:type="spellEnd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>маркграфиню</w:t>
      </w:r>
      <w:proofErr w:type="spellEnd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без </w:t>
      </w:r>
      <w:proofErr w:type="spellStart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</w:rPr>
        <w:t>захватів</w:t>
      </w:r>
      <w:proofErr w:type="spellEnd"/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.“</w:t>
      </w:r>
      <w:r w:rsidR="00E72ED1" w:rsidRPr="00E72E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E72ED1" w:rsidRPr="00E72ED1">
        <w:rPr>
          <w:rFonts w:ascii="Times New Roman" w:hAnsi="Times New Roman" w:cs="Times New Roman"/>
          <w:color w:val="000000"/>
          <w:shd w:val="clear" w:color="auto" w:fill="FFFFFF"/>
        </w:rPr>
        <w:t xml:space="preserve">(П. </w:t>
      </w:r>
      <w:proofErr w:type="spellStart"/>
      <w:r w:rsidR="00E72ED1" w:rsidRPr="00E72ED1">
        <w:rPr>
          <w:rFonts w:ascii="Times New Roman" w:hAnsi="Times New Roman" w:cs="Times New Roman"/>
          <w:color w:val="000000"/>
          <w:shd w:val="clear" w:color="auto" w:fill="FFFFFF"/>
        </w:rPr>
        <w:t>Загребельний</w:t>
      </w:r>
      <w:proofErr w:type="spellEnd"/>
      <w:r w:rsidR="00E72ED1" w:rsidRPr="00E72ED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E72ED1" w:rsidRPr="00E72ED1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="00E72ED1" w:rsidRPr="00E72ED1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>und</w:t>
      </w:r>
      <w:r w:rsidR="00E72ED1" w:rsidRPr="00E72ED1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="00E72ED1" w:rsidRP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„… die Gläubiger forderten Jahrzehnte, bis endlich der letzte Heller beglichen war</w:t>
      </w:r>
      <w:r w:rsidR="00E72ED1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“</w:t>
      </w:r>
      <w:r w:rsidR="00E72ED1" w:rsidRPr="00E72ED1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(R.</w:t>
      </w:r>
      <w:proofErr w:type="gramEnd"/>
      <w:r w:rsidR="00E72ED1" w:rsidRPr="00E72ED1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Schneider)</w:t>
      </w:r>
      <w:r w:rsidR="00E72ED1" w:rsidRPr="00E72ED1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>?</w:t>
      </w:r>
    </w:p>
    <w:p w:rsidR="00E55EE1" w:rsidRPr="00E72ED1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 xml:space="preserve">A. </w:t>
      </w:r>
      <w:r w:rsidR="00E72ED1" w:rsidRPr="00E72ED1">
        <w:rPr>
          <w:rFonts w:ascii="Times New Roman" w:hAnsi="Times New Roman" w:cs="Times New Roman"/>
          <w:lang w:val="de-DE"/>
        </w:rPr>
        <w:t>diatopische</w:t>
      </w:r>
      <w:r w:rsidRPr="00E72ED1">
        <w:rPr>
          <w:rFonts w:ascii="Times New Roman" w:hAnsi="Times New Roman" w:cs="Times New Roman"/>
          <w:lang w:val="de-DE"/>
        </w:rPr>
        <w:t xml:space="preserve"> </w:t>
      </w:r>
    </w:p>
    <w:p w:rsidR="00E55EE1" w:rsidRPr="00E72ED1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 xml:space="preserve">B. </w:t>
      </w:r>
      <w:r w:rsidR="00E72ED1" w:rsidRPr="00E72ED1">
        <w:rPr>
          <w:rFonts w:ascii="Times New Roman" w:hAnsi="Times New Roman" w:cs="Times New Roman"/>
          <w:lang w:val="de-DE"/>
        </w:rPr>
        <w:t>diachronische</w:t>
      </w:r>
    </w:p>
    <w:p w:rsidR="00E55EE1" w:rsidRPr="00E72ED1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 xml:space="preserve">C. </w:t>
      </w:r>
      <w:r w:rsidR="00E72ED1" w:rsidRPr="00E72ED1">
        <w:rPr>
          <w:rFonts w:ascii="Times New Roman" w:hAnsi="Times New Roman" w:cs="Times New Roman"/>
          <w:lang w:val="de-DE"/>
        </w:rPr>
        <w:t>soziale</w:t>
      </w:r>
    </w:p>
    <w:p w:rsidR="00E55EE1" w:rsidRPr="00E72ED1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 xml:space="preserve">D. </w:t>
      </w:r>
      <w:r w:rsidR="00E72ED1" w:rsidRPr="00E72ED1">
        <w:rPr>
          <w:rFonts w:ascii="Times New Roman" w:hAnsi="Times New Roman" w:cs="Times New Roman"/>
          <w:lang w:val="de-DE"/>
        </w:rPr>
        <w:t>funktionale</w:t>
      </w:r>
    </w:p>
    <w:p w:rsidR="00E55EE1" w:rsidRPr="00227D67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E55EE1" w:rsidRPr="00227D67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27D67">
        <w:rPr>
          <w:rFonts w:ascii="Times New Roman" w:eastAsia="Calibri" w:hAnsi="Times New Roman" w:cs="Times New Roman"/>
          <w:b/>
          <w:lang w:val="de-DE"/>
        </w:rPr>
        <w:t xml:space="preserve">5. </w:t>
      </w:r>
      <w:r w:rsidRPr="00227D67">
        <w:rPr>
          <w:rFonts w:ascii="Times New Roman" w:hAnsi="Times New Roman" w:cs="Times New Roman"/>
          <w:b/>
          <w:lang w:val="de-DE"/>
        </w:rPr>
        <w:t>Welche Stilfigur enthält der folgende Satz: „</w:t>
      </w:r>
      <w:r w:rsidRPr="00227D67">
        <w:rPr>
          <w:rFonts w:ascii="Times New Roman" w:hAnsi="Times New Roman" w:cs="Times New Roman"/>
          <w:i/>
          <w:iCs/>
          <w:lang w:val="de-DE"/>
        </w:rPr>
        <w:t>Am Abend kam er, den wir lange erwartet hatten, der Freund aus dem Westen“</w:t>
      </w:r>
      <w:r w:rsidRPr="00227D6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de-DE" w:eastAsia="ru-RU"/>
        </w:rPr>
        <w:t>?</w:t>
      </w:r>
    </w:p>
    <w:p w:rsidR="00E55EE1" w:rsidRPr="00227D67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>A</w:t>
      </w:r>
      <w:r w:rsidRPr="00227D67">
        <w:rPr>
          <w:rFonts w:ascii="Times New Roman" w:eastAsia="Calibri" w:hAnsi="Times New Roman" w:cs="Times New Roman"/>
          <w:lang w:val="de-DE"/>
        </w:rPr>
        <w:t xml:space="preserve">. </w:t>
      </w:r>
      <w:r w:rsidRPr="00227D67">
        <w:rPr>
          <w:rFonts w:ascii="Times New Roman" w:hAnsi="Times New Roman" w:cs="Times New Roman"/>
          <w:lang w:val="de-DE"/>
        </w:rPr>
        <w:t>Ellipse</w:t>
      </w:r>
    </w:p>
    <w:p w:rsidR="00E55EE1" w:rsidRPr="00227D67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B. </w:t>
      </w:r>
      <w:r w:rsidRPr="00227D67">
        <w:rPr>
          <w:rFonts w:ascii="Times New Roman" w:hAnsi="Times New Roman" w:cs="Times New Roman"/>
          <w:lang w:val="de-DE"/>
        </w:rPr>
        <w:t xml:space="preserve">Nachtrag </w:t>
      </w:r>
    </w:p>
    <w:p w:rsidR="00E55EE1" w:rsidRPr="00227D67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C. </w:t>
      </w:r>
      <w:r w:rsidRPr="00227D67">
        <w:rPr>
          <w:rFonts w:ascii="Times New Roman" w:hAnsi="Times New Roman" w:cs="Times New Roman"/>
          <w:lang w:val="de-DE"/>
        </w:rPr>
        <w:t>Pleonasmus</w:t>
      </w:r>
    </w:p>
    <w:p w:rsidR="00E55EE1" w:rsidRPr="00227D67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D. </w:t>
      </w:r>
      <w:r w:rsidRPr="00227D67">
        <w:rPr>
          <w:rFonts w:ascii="Times New Roman" w:hAnsi="Times New Roman" w:cs="Times New Roman"/>
          <w:lang w:val="de-DE"/>
        </w:rPr>
        <w:t>Tautologie</w:t>
      </w:r>
    </w:p>
    <w:p w:rsidR="00E55EE1" w:rsidRPr="00227D67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27D67">
        <w:rPr>
          <w:rFonts w:ascii="Times New Roman" w:hAnsi="Times New Roman" w:cs="Times New Roman"/>
          <w:b/>
          <w:lang w:val="de-DE"/>
        </w:rPr>
        <w:t>6. Finden Sie hier die Defin</w:t>
      </w:r>
      <w:r w:rsidRPr="0027737E">
        <w:rPr>
          <w:rFonts w:ascii="Times New Roman" w:hAnsi="Times New Roman" w:cs="Times New Roman"/>
          <w:b/>
          <w:lang w:val="de-DE"/>
        </w:rPr>
        <w:t>ition der Periphrase.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A. Eine Absonderung in der Zwischenstellung: </w:t>
      </w:r>
      <w:r w:rsidRPr="0027737E">
        <w:rPr>
          <w:rFonts w:ascii="Times New Roman" w:hAnsi="Times New Roman" w:cs="Times New Roman"/>
          <w:i/>
          <w:lang w:val="de-DE"/>
        </w:rPr>
        <w:t xml:space="preserve">Und dann plötzlich mit einem Ruck, mit einem nervösen und eifrigen Mienenspiel – sie schluckte hinunter, und ihre Lippen bewegten sich einen Augenblick ganz schnell aneinander – ergriff sie die Feder. </w:t>
      </w:r>
      <w:r w:rsidRPr="0027737E">
        <w:rPr>
          <w:rFonts w:ascii="Times New Roman" w:hAnsi="Times New Roman" w:cs="Times New Roman"/>
          <w:lang w:val="de-DE"/>
        </w:rPr>
        <w:t xml:space="preserve">(T. Mann, </w:t>
      </w:r>
      <w:proofErr w:type="spellStart"/>
      <w:r w:rsidRPr="0027737E">
        <w:rPr>
          <w:rFonts w:ascii="Times New Roman" w:hAnsi="Times New Roman" w:cs="Times New Roman"/>
          <w:lang w:val="de-DE"/>
        </w:rPr>
        <w:t>Buddenbrooks</w:t>
      </w:r>
      <w:proofErr w:type="spellEnd"/>
      <w:r w:rsidRPr="0027737E">
        <w:rPr>
          <w:rFonts w:ascii="Times New Roman" w:hAnsi="Times New Roman" w:cs="Times New Roman"/>
          <w:lang w:val="de-DE"/>
        </w:rPr>
        <w:t>)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B. Die Wiederaufnahme eines in der Spitzenstellung stehenden, abgesonderten Substantivs durch ein Pronomen oder Adverb, z.B. </w:t>
      </w:r>
      <w:r w:rsidRPr="0027737E">
        <w:rPr>
          <w:rFonts w:ascii="Times New Roman" w:hAnsi="Times New Roman" w:cs="Times New Roman"/>
          <w:i/>
          <w:lang w:val="de-DE"/>
        </w:rPr>
        <w:t>Lebenserinnerung eines Mannes – das hatte etwas Komisches und Fürwitziges…“ (H. Kant, Die Aula)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C. Die sekundäre Nominierung des Denotats entweder durch Hervorhebung charakteristischer Merkmale, Tätigkeiten, Wirkungen u.Ä.: </w:t>
      </w:r>
      <w:r w:rsidRPr="0027737E">
        <w:rPr>
          <w:rFonts w:ascii="Times New Roman" w:hAnsi="Times New Roman" w:cs="Times New Roman"/>
          <w:i/>
          <w:lang w:val="de-DE"/>
        </w:rPr>
        <w:t>Rom – die Stadt der sieben Hügel)</w:t>
      </w:r>
      <w:r w:rsidRPr="0027737E">
        <w:rPr>
          <w:rFonts w:ascii="Times New Roman" w:hAnsi="Times New Roman" w:cs="Times New Roman"/>
          <w:lang w:val="de-DE"/>
        </w:rPr>
        <w:t xml:space="preserve"> oder durch Verbildlichung in uneigentlicher Rede, z.B. </w:t>
      </w:r>
      <w:r w:rsidRPr="0027737E">
        <w:rPr>
          <w:rFonts w:ascii="Times New Roman" w:hAnsi="Times New Roman" w:cs="Times New Roman"/>
          <w:i/>
          <w:lang w:val="de-DE"/>
        </w:rPr>
        <w:t>Königin der Musikinstrumente (die Orgel).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D. Eine Abart der Metapher, die Übertragung menschlicher Eigenschaften, Merkmale und Handlungen auf tierische und pflanzliche Organismen sowie auf Nichtlebewesen, z.B. </w:t>
      </w:r>
      <w:r w:rsidRPr="0027737E">
        <w:rPr>
          <w:rFonts w:ascii="Times New Roman" w:hAnsi="Times New Roman" w:cs="Times New Roman"/>
          <w:i/>
          <w:lang w:val="de-DE"/>
        </w:rPr>
        <w:t xml:space="preserve">Der Frost will weiße Blumen an die Fensterscheiben malen. </w:t>
      </w:r>
      <w:r w:rsidRPr="0027737E">
        <w:rPr>
          <w:rFonts w:ascii="Times New Roman" w:hAnsi="Times New Roman" w:cs="Times New Roman"/>
          <w:lang w:val="de-DE"/>
        </w:rPr>
        <w:t xml:space="preserve">(E. Strittmatter, </w:t>
      </w:r>
      <w:proofErr w:type="spellStart"/>
      <w:r w:rsidRPr="0027737E">
        <w:rPr>
          <w:rFonts w:ascii="Times New Roman" w:hAnsi="Times New Roman" w:cs="Times New Roman"/>
          <w:lang w:val="de-DE"/>
        </w:rPr>
        <w:t>Tinko</w:t>
      </w:r>
      <w:proofErr w:type="spellEnd"/>
      <w:r w:rsidRPr="0027737E">
        <w:rPr>
          <w:rFonts w:ascii="Times New Roman" w:hAnsi="Times New Roman" w:cs="Times New Roman"/>
          <w:lang w:val="de-DE"/>
        </w:rPr>
        <w:t>)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E72ED1" w:rsidRDefault="00E72ED1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br w:type="page"/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lastRenderedPageBreak/>
        <w:t>7</w:t>
      </w:r>
      <w:r w:rsidRPr="0027737E">
        <w:rPr>
          <w:rFonts w:ascii="Times New Roman" w:eastAsia="Calibri" w:hAnsi="Times New Roman" w:cs="Times New Roman"/>
          <w:b/>
          <w:lang w:val="de-DE"/>
        </w:rPr>
        <w:t>. In welchem Satz wird der Vergleich als Mittel der Bildhaftigkeit gebraucht?</w:t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A. Der Tag ist kurz, wie die Großmutter gesagt hat und wie du auch wissen wirst, wir müssen uns daher sputen.</w:t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Jeder im Louvre hat nur die Wahl, wie er sich erhalten will: durch Flucht oder indem er mich ausliefert.</w:t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C.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Dumpfbrausend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 wie des Meeres Wogen, von Menschen wimmelnd, wächst der Bau.</w:t>
      </w:r>
    </w:p>
    <w:p w:rsidR="00E55EE1" w:rsidRPr="0027737E" w:rsidRDefault="00E55EE1" w:rsidP="00E55EE1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D. Die Technik des historischen Romans, wie sie Feuchtwanger entwickelt hat, wurde viel diskutiert.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8. </w:t>
      </w:r>
      <w:r w:rsidRPr="0027737E">
        <w:rPr>
          <w:rFonts w:ascii="Times New Roman" w:hAnsi="Times New Roman" w:cs="Times New Roman"/>
          <w:b/>
          <w:lang w:val="de-DE"/>
        </w:rPr>
        <w:t>Wie werden Stilelemente definiert?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A. die bevorzugte Möglichkeit der Sprachverwendung systeminterner Ausdrucksmittel.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B. alle auf Substitution und Kombination beruhenden variablen sprachlichen Erscheinungen eines Textes bei gleichbleibendem denotativem (referenziellem) Bezug.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C. Wörter und Wendungen, sowie lexikalisch-syntaktische Fügungen, die erst im Prozess der Rede dichterische Wirkung ausüben.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D. die auf Häufigkeit, Verteilung und Verbindung der sprachlichen Einheiten  beruhenden charakteristischen Besonderheiten eines Textes.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9. </w:t>
      </w:r>
      <w:r w:rsidRPr="0027737E">
        <w:rPr>
          <w:rFonts w:ascii="Times New Roman" w:hAnsi="Times New Roman" w:cs="Times New Roman"/>
          <w:b/>
          <w:lang w:val="de-DE"/>
        </w:rPr>
        <w:t xml:space="preserve">Welcher Oberbegriff hat folgende Unterbegriffe: </w:t>
      </w:r>
      <w:r w:rsidRPr="0027737E">
        <w:rPr>
          <w:rFonts w:ascii="Times New Roman" w:hAnsi="Times New Roman" w:cs="Times New Roman"/>
          <w:b/>
          <w:i/>
          <w:lang w:val="de-DE"/>
        </w:rPr>
        <w:t>Berichten, Schildern, Erzählen, Beschreiben, Charakterisieren, Erörtern</w:t>
      </w:r>
      <w:r w:rsidRPr="0027737E">
        <w:rPr>
          <w:rFonts w:ascii="Times New Roman" w:hAnsi="Times New Roman" w:cs="Times New Roman"/>
          <w:b/>
          <w:lang w:val="de-DE"/>
        </w:rPr>
        <w:t xml:space="preserve">? 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A. Kompositionsform 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B. Figurensprache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C. Erzählperspektive 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D. Redewiedergabe</w:t>
      </w:r>
    </w:p>
    <w:p w:rsidR="00E55EE1" w:rsidRPr="0027737E" w:rsidRDefault="00E55EE1" w:rsidP="00E55EE1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E72ED1" w:rsidRPr="00E72ED1" w:rsidRDefault="00E55EE1" w:rsidP="00E72ED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E72ED1">
        <w:rPr>
          <w:rFonts w:ascii="Times New Roman" w:hAnsi="Times New Roman" w:cs="Times New Roman"/>
          <w:b/>
          <w:lang w:val="de-DE"/>
        </w:rPr>
        <w:t xml:space="preserve">10. </w:t>
      </w:r>
      <w:r w:rsidR="00E72ED1" w:rsidRPr="00E72ED1">
        <w:rPr>
          <w:rFonts w:ascii="Times New Roman" w:hAnsi="Times New Roman" w:cs="Times New Roman"/>
          <w:b/>
          <w:lang w:val="de-DE"/>
        </w:rPr>
        <w:t xml:space="preserve">Welchen stilistischen Wert haben die Wörter </w:t>
      </w:r>
      <w:r w:rsidR="00E72ED1" w:rsidRPr="00E72ED1">
        <w:rPr>
          <w:rFonts w:ascii="Times New Roman" w:hAnsi="Times New Roman" w:cs="Times New Roman"/>
          <w:b/>
          <w:i/>
          <w:lang w:val="de-DE"/>
        </w:rPr>
        <w:t xml:space="preserve">himmelhoch, funkelnagelneu, </w:t>
      </w:r>
      <w:r w:rsidR="00E72ED1" w:rsidRPr="00E72ED1">
        <w:rPr>
          <w:rFonts w:ascii="Times New Roman" w:hAnsi="Times New Roman" w:cs="Times New Roman"/>
          <w:b/>
          <w:i/>
          <w:lang w:val="uk-UA"/>
        </w:rPr>
        <w:t>просила-молила, братику-голубчику</w:t>
      </w:r>
      <w:r w:rsidR="00E72ED1" w:rsidRPr="00E72ED1">
        <w:rPr>
          <w:rFonts w:ascii="Times New Roman" w:hAnsi="Times New Roman" w:cs="Times New Roman"/>
          <w:b/>
          <w:lang w:val="uk-UA"/>
        </w:rPr>
        <w:t>?</w:t>
      </w:r>
    </w:p>
    <w:p w:rsidR="00E72ED1" w:rsidRPr="00E72ED1" w:rsidRDefault="00E72ED1" w:rsidP="00E72ED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 xml:space="preserve">A. Die zusammengesetzten Partizipien mit einer ausgeprägten pragmatischen Funktion. </w:t>
      </w:r>
    </w:p>
    <w:p w:rsidR="00E72ED1" w:rsidRPr="00E72ED1" w:rsidRDefault="00E72ED1" w:rsidP="00E72ED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>B. Die so genannten Volkssuperlative, die expressive Steigerung ausdrücken.</w:t>
      </w:r>
    </w:p>
    <w:p w:rsidR="00E72ED1" w:rsidRPr="00E72ED1" w:rsidRDefault="00E72ED1" w:rsidP="00E72ED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>C. Komposita mit Bedeutungsveränderung mit der Verletzung der semantischen Kompatibilität.</w:t>
      </w:r>
    </w:p>
    <w:p w:rsidR="00E55EE1" w:rsidRPr="00E72ED1" w:rsidRDefault="00E72ED1" w:rsidP="00E72ED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2ED1">
        <w:rPr>
          <w:rFonts w:ascii="Times New Roman" w:hAnsi="Times New Roman" w:cs="Times New Roman"/>
          <w:lang w:val="de-DE"/>
        </w:rPr>
        <w:t>D. Zusammensetzungen, die wegen der saloppen Stilfärbung in der Volksprosa vermieden werden.</w:t>
      </w:r>
    </w:p>
    <w:p w:rsidR="00E72ED1" w:rsidRDefault="00E72ED1" w:rsidP="00E72ED1">
      <w:pPr>
        <w:pStyle w:val="a3"/>
        <w:rPr>
          <w:rFonts w:ascii="Times New Roman" w:hAnsi="Times New Roman" w:cs="Times New Roman"/>
          <w:b/>
          <w:lang w:val="de-DE"/>
        </w:rPr>
      </w:pPr>
    </w:p>
    <w:p w:rsidR="00E55EE1" w:rsidRPr="0027737E" w:rsidRDefault="00E55EE1" w:rsidP="00E55E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>LINGUOSTILISTISCHE TEXTINTERPRETATION</w:t>
      </w:r>
    </w:p>
    <w:p w:rsidR="00E55EE1" w:rsidRPr="0027737E" w:rsidRDefault="00E55EE1" w:rsidP="00E55EE1">
      <w:pPr>
        <w:ind w:left="360"/>
        <w:rPr>
          <w:rFonts w:ascii="Times New Roman" w:hAnsi="Times New Roman" w:cs="Times New Roman"/>
          <w:b/>
          <w:i/>
          <w:lang w:val="de-DE"/>
        </w:rPr>
      </w:pPr>
      <w:r w:rsidRPr="0027737E">
        <w:rPr>
          <w:rFonts w:ascii="Times New Roman" w:hAnsi="Times New Roman" w:cs="Times New Roman"/>
          <w:b/>
          <w:i/>
          <w:lang w:val="de-DE"/>
        </w:rPr>
        <w:t xml:space="preserve">Machen </w:t>
      </w:r>
      <w:r>
        <w:rPr>
          <w:rFonts w:ascii="Times New Roman" w:hAnsi="Times New Roman" w:cs="Times New Roman"/>
          <w:b/>
          <w:i/>
          <w:lang w:val="de-DE"/>
        </w:rPr>
        <w:t xml:space="preserve">Sie die </w:t>
      </w:r>
      <w:proofErr w:type="spellStart"/>
      <w:r>
        <w:rPr>
          <w:rFonts w:ascii="Times New Roman" w:hAnsi="Times New Roman" w:cs="Times New Roman"/>
          <w:b/>
          <w:i/>
          <w:lang w:val="de-DE"/>
        </w:rPr>
        <w:t>linguo</w:t>
      </w:r>
      <w:r w:rsidRPr="0027737E">
        <w:rPr>
          <w:rFonts w:ascii="Times New Roman" w:hAnsi="Times New Roman" w:cs="Times New Roman"/>
          <w:b/>
          <w:i/>
          <w:lang w:val="de-DE"/>
        </w:rPr>
        <w:t>stilistische</w:t>
      </w:r>
      <w:proofErr w:type="spellEnd"/>
      <w:r w:rsidRPr="0027737E">
        <w:rPr>
          <w:rFonts w:ascii="Times New Roman" w:hAnsi="Times New Roman" w:cs="Times New Roman"/>
          <w:b/>
          <w:i/>
          <w:lang w:val="de-DE"/>
        </w:rPr>
        <w:t xml:space="preserve"> Analyse des Textauszugs (M.</w:t>
      </w:r>
      <w:r>
        <w:rPr>
          <w:rFonts w:ascii="Times New Roman" w:hAnsi="Times New Roman" w:cs="Times New Roman"/>
          <w:b/>
          <w:i/>
          <w:lang w:val="de-DE"/>
        </w:rPr>
        <w:t xml:space="preserve"> </w:t>
      </w:r>
      <w:r w:rsidRPr="0027737E">
        <w:rPr>
          <w:rFonts w:ascii="Times New Roman" w:hAnsi="Times New Roman" w:cs="Times New Roman"/>
          <w:b/>
          <w:i/>
          <w:lang w:val="de-DE"/>
        </w:rPr>
        <w:t>P.</w:t>
      </w:r>
      <w:r>
        <w:rPr>
          <w:rFonts w:ascii="Times New Roman" w:hAnsi="Times New Roman" w:cs="Times New Roman"/>
          <w:b/>
          <w:i/>
          <w:lang w:val="de-DE"/>
        </w:rPr>
        <w:t xml:space="preserve"> </w:t>
      </w:r>
      <w:r w:rsidRPr="0027737E">
        <w:rPr>
          <w:rFonts w:ascii="Times New Roman" w:hAnsi="Times New Roman" w:cs="Times New Roman"/>
          <w:b/>
          <w:i/>
          <w:lang w:val="de-DE"/>
        </w:rPr>
        <w:t>Brandes. Übungsbuch zur</w:t>
      </w:r>
      <w:r>
        <w:rPr>
          <w:rFonts w:ascii="Times New Roman" w:hAnsi="Times New Roman" w:cs="Times New Roman"/>
          <w:b/>
          <w:i/>
          <w:lang w:val="de-DE"/>
        </w:rPr>
        <w:t xml:space="preserve"> deutschen Stilistik, S. 5-6, Au</w:t>
      </w:r>
      <w:r w:rsidRPr="0027737E">
        <w:rPr>
          <w:rFonts w:ascii="Times New Roman" w:hAnsi="Times New Roman" w:cs="Times New Roman"/>
          <w:b/>
          <w:i/>
          <w:lang w:val="de-DE"/>
        </w:rPr>
        <w:t>fgabe 1)</w:t>
      </w:r>
      <w:r>
        <w:rPr>
          <w:rFonts w:ascii="Times New Roman" w:hAnsi="Times New Roman" w:cs="Times New Roman"/>
          <w:b/>
          <w:i/>
          <w:lang w:val="de-DE"/>
        </w:rPr>
        <w:t>.</w:t>
      </w:r>
    </w:p>
    <w:p w:rsidR="00E55EE1" w:rsidRDefault="00E55EE1" w:rsidP="00E55EE1">
      <w:pPr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Die Gruppe von Bäumen, unter welchen er stand, war eine der malerischsten. Mitten eine große uralte Eiche, die wohl schon de</w:t>
      </w:r>
      <w:r>
        <w:rPr>
          <w:rFonts w:ascii="Times New Roman" w:hAnsi="Times New Roman" w:cs="Times New Roman"/>
          <w:lang w:val="de-DE"/>
        </w:rPr>
        <w:t>m</w:t>
      </w:r>
      <w:r w:rsidRPr="0027737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grauen Altertum Obdach und Schatten gegeben hatte, mit knotiger aufgerissener Schale und weißem ehrwürdigem Moos umgeben; um die Eiche herum einige schöne Hain- und Rotbuchen und eine Menge junger </w:t>
      </w:r>
      <w:proofErr w:type="spellStart"/>
      <w:r>
        <w:rPr>
          <w:rFonts w:ascii="Times New Roman" w:hAnsi="Times New Roman" w:cs="Times New Roman"/>
          <w:lang w:val="de-DE"/>
        </w:rPr>
        <w:t>Birkenschößlinge</w:t>
      </w:r>
      <w:proofErr w:type="spellEnd"/>
      <w:r>
        <w:rPr>
          <w:rFonts w:ascii="Times New Roman" w:hAnsi="Times New Roman" w:cs="Times New Roman"/>
          <w:lang w:val="de-DE"/>
        </w:rPr>
        <w:t xml:space="preserve">. Aus den alten rotgelben Herbstkapseln am Buchengestrüpp flammte das junge Laub wie </w:t>
      </w:r>
      <w:proofErr w:type="gramStart"/>
      <w:r>
        <w:rPr>
          <w:rFonts w:ascii="Times New Roman" w:hAnsi="Times New Roman" w:cs="Times New Roman"/>
          <w:lang w:val="de-DE"/>
        </w:rPr>
        <w:t>ein grüner Lichtbüschel</w:t>
      </w:r>
      <w:proofErr w:type="gramEnd"/>
      <w:r>
        <w:rPr>
          <w:rFonts w:ascii="Times New Roman" w:hAnsi="Times New Roman" w:cs="Times New Roman"/>
          <w:lang w:val="de-DE"/>
        </w:rPr>
        <w:t xml:space="preserve"> hervor. Die Birken hatten schon ganze Blättchen und flüsterten süß in der Abendluft, und selbst an den schwärzlichen Sprossen jenes alten Baumes trieben schon die grünen Punkte </w:t>
      </w:r>
      <w:proofErr w:type="spellStart"/>
      <w:r>
        <w:rPr>
          <w:rFonts w:ascii="Times New Roman" w:hAnsi="Times New Roman" w:cs="Times New Roman"/>
          <w:lang w:val="de-DE"/>
        </w:rPr>
        <w:t>bedächtlich</w:t>
      </w:r>
      <w:proofErr w:type="spellEnd"/>
      <w:r>
        <w:rPr>
          <w:rFonts w:ascii="Times New Roman" w:hAnsi="Times New Roman" w:cs="Times New Roman"/>
          <w:lang w:val="de-DE"/>
        </w:rPr>
        <w:t xml:space="preserve"> hervor. Alles strebte mit Kraft heraus ins Leben.</w:t>
      </w:r>
    </w:p>
    <w:p w:rsidR="00E55EE1" w:rsidRDefault="00E55EE1" w:rsidP="00E55EE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Gegen Mitternacht hin endigte sich der Hügel in einem schönen großen Waldkopfe, in welchem das erste Grün trieb. Der Wald in seinem ersten Schmucke beim Untergang der Sonne war für </w:t>
      </w:r>
      <w:proofErr w:type="gramStart"/>
      <w:r>
        <w:rPr>
          <w:rFonts w:ascii="Times New Roman" w:hAnsi="Times New Roman" w:cs="Times New Roman"/>
          <w:lang w:val="de-DE"/>
        </w:rPr>
        <w:t>Willibalden</w:t>
      </w:r>
      <w:proofErr w:type="gramEnd"/>
      <w:r>
        <w:rPr>
          <w:rFonts w:ascii="Times New Roman" w:hAnsi="Times New Roman" w:cs="Times New Roman"/>
          <w:lang w:val="de-DE"/>
        </w:rPr>
        <w:t xml:space="preserve"> ein sehr merkwürdiger Naturgegenstand. Die gelben sonnigen Birkenwellen im Abstich gegen das Blaugrün eines jungen Dickichtes, zwischen ihnen die blätterlosen braunen Eichenäste und hier und da saftgrüne Frühbuchenpartien; die rötlichen Knospenheere im dichten Walde hinauf; die dunklen und wieder blendenweißen Stammlinien; die gelben und roten Herbstblätter, die vom Boden noch durchschimmerten, und die Abendsonne, die in diesem allen so freundlich lebte…</w:t>
      </w:r>
    </w:p>
    <w:p w:rsidR="002B1525" w:rsidRDefault="00E55EE1" w:rsidP="00E72ED1">
      <w:pPr>
        <w:jc w:val="right"/>
      </w:pPr>
      <w:r>
        <w:rPr>
          <w:rFonts w:ascii="Times New Roman" w:hAnsi="Times New Roman" w:cs="Times New Roman"/>
          <w:lang w:val="de-DE"/>
        </w:rPr>
        <w:t>(E. Wagner. Willibalds Ansichten)</w:t>
      </w:r>
    </w:p>
    <w:sectPr w:rsidR="002B1525" w:rsidSect="002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1ED4"/>
    <w:multiLevelType w:val="hybridMultilevel"/>
    <w:tmpl w:val="9A3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E1"/>
    <w:rsid w:val="002B1525"/>
    <w:rsid w:val="00663780"/>
    <w:rsid w:val="00DE5802"/>
    <w:rsid w:val="00E55EE1"/>
    <w:rsid w:val="00E7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2018-12-08T18:43:00Z</dcterms:created>
  <dcterms:modified xsi:type="dcterms:W3CDTF">2018-12-08T19:05:00Z</dcterms:modified>
</cp:coreProperties>
</file>